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F4D59" w:rsidRDefault="00D06012" w:rsidP="00E77E27">
      <w:pPr>
        <w:spacing w:after="0" w:line="360" w:lineRule="auto"/>
        <w:jc w:val="both"/>
        <w:rPr>
          <w:rFonts w:ascii="Palatino Linotype" w:hAnsi="Palatino Linotype" w:cs="Arial"/>
          <w:sz w:val="24"/>
        </w:rPr>
      </w:pPr>
      <w:r w:rsidRPr="00DF4D59">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F4D59">
        <w:rPr>
          <w:rFonts w:ascii="Palatino Linotype" w:hAnsi="Palatino Linotype" w:cs="Arial"/>
          <w:sz w:val="24"/>
        </w:rPr>
        <w:t xml:space="preserve"> de México, de fecha </w:t>
      </w:r>
      <w:r w:rsidR="001A0D30" w:rsidRPr="00DF4D59">
        <w:rPr>
          <w:rFonts w:ascii="Palatino Linotype" w:hAnsi="Palatino Linotype" w:cs="Arial"/>
          <w:sz w:val="24"/>
        </w:rPr>
        <w:t xml:space="preserve">veintidós </w:t>
      </w:r>
      <w:r w:rsidR="00075972" w:rsidRPr="00DF4D59">
        <w:rPr>
          <w:rFonts w:ascii="Palatino Linotype" w:hAnsi="Palatino Linotype" w:cs="Arial"/>
          <w:sz w:val="24"/>
        </w:rPr>
        <w:t xml:space="preserve">de </w:t>
      </w:r>
      <w:r w:rsidR="003B7602" w:rsidRPr="00DF4D59">
        <w:rPr>
          <w:rFonts w:ascii="Palatino Linotype" w:hAnsi="Palatino Linotype" w:cs="Arial"/>
          <w:sz w:val="24"/>
        </w:rPr>
        <w:t xml:space="preserve">mayo </w:t>
      </w:r>
      <w:r w:rsidR="00A558F2" w:rsidRPr="00DF4D59">
        <w:rPr>
          <w:rFonts w:ascii="Palatino Linotype" w:hAnsi="Palatino Linotype" w:cs="Arial"/>
          <w:sz w:val="24"/>
        </w:rPr>
        <w:t>d</w:t>
      </w:r>
      <w:r w:rsidRPr="00DF4D59">
        <w:rPr>
          <w:rFonts w:ascii="Palatino Linotype" w:hAnsi="Palatino Linotype" w:cs="Arial"/>
          <w:sz w:val="24"/>
        </w:rPr>
        <w:t xml:space="preserve">e dos mil </w:t>
      </w:r>
      <w:r w:rsidR="00AA2766" w:rsidRPr="00DF4D59">
        <w:rPr>
          <w:rFonts w:ascii="Palatino Linotype" w:hAnsi="Palatino Linotype" w:cs="Arial"/>
          <w:sz w:val="24"/>
        </w:rPr>
        <w:t>die</w:t>
      </w:r>
      <w:r w:rsidR="00877031" w:rsidRPr="00DF4D59">
        <w:rPr>
          <w:rFonts w:ascii="Palatino Linotype" w:hAnsi="Palatino Linotype" w:cs="Arial"/>
          <w:sz w:val="24"/>
        </w:rPr>
        <w:t>ci</w:t>
      </w:r>
      <w:r w:rsidR="00ED3698" w:rsidRPr="00DF4D59">
        <w:rPr>
          <w:rFonts w:ascii="Palatino Linotype" w:hAnsi="Palatino Linotype" w:cs="Arial"/>
          <w:sz w:val="24"/>
        </w:rPr>
        <w:t>nueve</w:t>
      </w:r>
      <w:r w:rsidRPr="00DF4D59">
        <w:rPr>
          <w:rFonts w:ascii="Palatino Linotype" w:hAnsi="Palatino Linotype" w:cs="Arial"/>
          <w:sz w:val="24"/>
        </w:rPr>
        <w:t>.</w:t>
      </w:r>
    </w:p>
    <w:p w:rsidR="00D06012" w:rsidRPr="00DF4D59" w:rsidRDefault="00D06012" w:rsidP="00E77E27">
      <w:pPr>
        <w:spacing w:after="0" w:line="360" w:lineRule="auto"/>
        <w:jc w:val="both"/>
        <w:rPr>
          <w:rFonts w:ascii="Palatino Linotype" w:hAnsi="Palatino Linotype" w:cs="Arial"/>
          <w:sz w:val="24"/>
        </w:rPr>
      </w:pPr>
    </w:p>
    <w:p w:rsidR="001F1FCA" w:rsidRPr="00DF4D59" w:rsidRDefault="001F1FCA" w:rsidP="00E77E27">
      <w:pPr>
        <w:spacing w:after="0" w:line="360" w:lineRule="auto"/>
        <w:jc w:val="both"/>
        <w:rPr>
          <w:rFonts w:ascii="Palatino Linotype" w:hAnsi="Palatino Linotype" w:cs="Arial"/>
          <w:b/>
          <w:sz w:val="24"/>
        </w:rPr>
      </w:pPr>
      <w:r w:rsidRPr="00DF4D59">
        <w:rPr>
          <w:rFonts w:ascii="Palatino Linotype" w:hAnsi="Palatino Linotype" w:cs="Arial"/>
          <w:sz w:val="24"/>
        </w:rPr>
        <w:t xml:space="preserve">VISTO el expediente formado con motivo del recurso de revisión </w:t>
      </w:r>
      <w:r w:rsidRPr="00DF4D59">
        <w:rPr>
          <w:rFonts w:ascii="Palatino Linotype" w:hAnsi="Palatino Linotype" w:cs="Arial"/>
          <w:b/>
          <w:sz w:val="24"/>
        </w:rPr>
        <w:t>0</w:t>
      </w:r>
      <w:r w:rsidR="00736D59" w:rsidRPr="00DF4D59">
        <w:rPr>
          <w:rFonts w:ascii="Palatino Linotype" w:hAnsi="Palatino Linotype" w:cs="Arial"/>
          <w:b/>
          <w:sz w:val="24"/>
        </w:rPr>
        <w:t>1</w:t>
      </w:r>
      <w:r w:rsidR="005D2E72" w:rsidRPr="00DF4D59">
        <w:rPr>
          <w:rFonts w:ascii="Palatino Linotype" w:hAnsi="Palatino Linotype" w:cs="Arial"/>
          <w:b/>
          <w:sz w:val="24"/>
        </w:rPr>
        <w:t>527</w:t>
      </w:r>
      <w:r w:rsidR="006A508D" w:rsidRPr="00DF4D59">
        <w:rPr>
          <w:rFonts w:ascii="Palatino Linotype" w:hAnsi="Palatino Linotype" w:cs="Arial"/>
          <w:b/>
          <w:sz w:val="24"/>
        </w:rPr>
        <w:t>/</w:t>
      </w:r>
      <w:r w:rsidRPr="00DF4D59">
        <w:rPr>
          <w:rFonts w:ascii="Palatino Linotype" w:hAnsi="Palatino Linotype" w:cs="Arial"/>
          <w:b/>
          <w:bCs/>
          <w:sz w:val="24"/>
        </w:rPr>
        <w:t>INFOEM/IP/RR/201</w:t>
      </w:r>
      <w:r w:rsidR="00C631D5" w:rsidRPr="00DF4D59">
        <w:rPr>
          <w:rFonts w:ascii="Palatino Linotype" w:hAnsi="Palatino Linotype" w:cs="Arial"/>
          <w:b/>
          <w:bCs/>
          <w:sz w:val="24"/>
        </w:rPr>
        <w:t>9</w:t>
      </w:r>
      <w:r w:rsidRPr="00DF4D59">
        <w:rPr>
          <w:rFonts w:ascii="Palatino Linotype" w:hAnsi="Palatino Linotype" w:cs="Arial"/>
          <w:sz w:val="24"/>
        </w:rPr>
        <w:t xml:space="preserve">, promovido por </w:t>
      </w:r>
      <w:r w:rsidR="003B7602" w:rsidRPr="00DF4D59">
        <w:rPr>
          <w:rFonts w:ascii="Palatino Linotype" w:hAnsi="Palatino Linotype" w:cs="Arial"/>
          <w:sz w:val="24"/>
        </w:rPr>
        <w:t>el</w:t>
      </w:r>
      <w:r w:rsidR="005D2E72" w:rsidRPr="00DF4D59">
        <w:rPr>
          <w:rFonts w:ascii="Palatino Linotype" w:hAnsi="Palatino Linotype" w:cs="Arial"/>
          <w:sz w:val="24"/>
        </w:rPr>
        <w:t xml:space="preserve"> </w:t>
      </w:r>
      <w:r w:rsidR="005D2E72" w:rsidRPr="00DF4D59">
        <w:rPr>
          <w:rFonts w:ascii="Palatino Linotype" w:hAnsi="Palatino Linotype" w:cs="Arial"/>
          <w:b/>
          <w:sz w:val="24"/>
        </w:rPr>
        <w:t>C.</w:t>
      </w:r>
      <w:r w:rsidR="005D2E72" w:rsidRPr="00DF4D59">
        <w:rPr>
          <w:rFonts w:ascii="Palatino Linotype" w:hAnsi="Palatino Linotype" w:cs="Arial"/>
          <w:sz w:val="24"/>
        </w:rPr>
        <w:t xml:space="preserve"> </w:t>
      </w:r>
      <w:proofErr w:type="spellStart"/>
      <w:r w:rsidR="000978D8" w:rsidRPr="000978D8">
        <w:rPr>
          <w:rFonts w:ascii="Palatino Linotype" w:hAnsi="Palatino Linotype" w:cs="Arial"/>
          <w:b/>
          <w:sz w:val="24"/>
        </w:rPr>
        <w:t>Xxxx</w:t>
      </w:r>
      <w:proofErr w:type="spellEnd"/>
      <w:r w:rsidR="000978D8" w:rsidRPr="000978D8">
        <w:rPr>
          <w:rFonts w:ascii="Palatino Linotype" w:hAnsi="Palatino Linotype" w:cs="Arial"/>
          <w:b/>
          <w:sz w:val="24"/>
        </w:rPr>
        <w:t xml:space="preserve"> </w:t>
      </w:r>
      <w:proofErr w:type="spellStart"/>
      <w:r w:rsidR="000978D8" w:rsidRPr="000978D8">
        <w:rPr>
          <w:rFonts w:ascii="Palatino Linotype" w:hAnsi="Palatino Linotype" w:cs="Arial"/>
          <w:b/>
          <w:sz w:val="24"/>
        </w:rPr>
        <w:t>Xxxxx</w:t>
      </w:r>
      <w:proofErr w:type="spellEnd"/>
      <w:r w:rsidR="000978D8" w:rsidRPr="000978D8">
        <w:rPr>
          <w:rFonts w:ascii="Palatino Linotype" w:hAnsi="Palatino Linotype" w:cs="Arial"/>
          <w:b/>
          <w:sz w:val="24"/>
        </w:rPr>
        <w:t xml:space="preserve"> </w:t>
      </w:r>
      <w:proofErr w:type="spellStart"/>
      <w:r w:rsidR="000978D8" w:rsidRPr="000978D8">
        <w:rPr>
          <w:rFonts w:ascii="Palatino Linotype" w:hAnsi="Palatino Linotype" w:cs="Arial"/>
          <w:b/>
          <w:sz w:val="24"/>
        </w:rPr>
        <w:t>Xxxx</w:t>
      </w:r>
      <w:proofErr w:type="spellEnd"/>
      <w:r w:rsidR="00ED3698" w:rsidRPr="00DF4D59">
        <w:rPr>
          <w:rFonts w:ascii="Palatino Linotype" w:hAnsi="Palatino Linotype" w:cs="Arial"/>
          <w:b/>
          <w:sz w:val="24"/>
        </w:rPr>
        <w:t>,</w:t>
      </w:r>
      <w:r w:rsidRPr="00DF4D59">
        <w:rPr>
          <w:rFonts w:ascii="Palatino Linotype" w:hAnsi="Palatino Linotype" w:cs="Arial"/>
          <w:b/>
          <w:sz w:val="24"/>
        </w:rPr>
        <w:t xml:space="preserve"> </w:t>
      </w:r>
      <w:r w:rsidRPr="00DF4D59">
        <w:rPr>
          <w:rFonts w:ascii="Palatino Linotype" w:hAnsi="Palatino Linotype" w:cs="Arial"/>
          <w:sz w:val="24"/>
        </w:rPr>
        <w:t>en lo sucesivo</w:t>
      </w:r>
      <w:r w:rsidRPr="00DF4D59">
        <w:rPr>
          <w:rFonts w:ascii="Palatino Linotype" w:hAnsi="Palatino Linotype" w:cs="Arial"/>
          <w:b/>
          <w:sz w:val="24"/>
        </w:rPr>
        <w:t xml:space="preserve"> </w:t>
      </w:r>
      <w:r w:rsidR="003B7602" w:rsidRPr="00DF4D59">
        <w:rPr>
          <w:rFonts w:ascii="Palatino Linotype" w:hAnsi="Palatino Linotype" w:cs="Arial"/>
          <w:b/>
          <w:sz w:val="24"/>
        </w:rPr>
        <w:t>EL</w:t>
      </w:r>
      <w:r w:rsidRPr="00DF4D59">
        <w:rPr>
          <w:rFonts w:ascii="Palatino Linotype" w:hAnsi="Palatino Linotype" w:cs="Arial"/>
          <w:b/>
          <w:sz w:val="24"/>
        </w:rPr>
        <w:t xml:space="preserve"> RECURRENTE,</w:t>
      </w:r>
      <w:r w:rsidRPr="00DF4D59">
        <w:rPr>
          <w:rFonts w:ascii="Palatino Linotype" w:hAnsi="Palatino Linotype" w:cs="Arial"/>
          <w:sz w:val="24"/>
        </w:rPr>
        <w:t xml:space="preserve"> en contra de la </w:t>
      </w:r>
      <w:r w:rsidR="00F278C5" w:rsidRPr="00DF4D59">
        <w:rPr>
          <w:rFonts w:ascii="Palatino Linotype" w:hAnsi="Palatino Linotype" w:cs="Arial"/>
          <w:sz w:val="24"/>
        </w:rPr>
        <w:t xml:space="preserve">falta de </w:t>
      </w:r>
      <w:r w:rsidRPr="00DF4D59">
        <w:rPr>
          <w:rFonts w:ascii="Palatino Linotype" w:hAnsi="Palatino Linotype" w:cs="Arial"/>
          <w:sz w:val="24"/>
        </w:rPr>
        <w:t xml:space="preserve">respuesta </w:t>
      </w:r>
      <w:r w:rsidR="003D6F96" w:rsidRPr="00DF4D59">
        <w:rPr>
          <w:rFonts w:ascii="Palatino Linotype" w:hAnsi="Palatino Linotype" w:cs="Arial"/>
          <w:sz w:val="24"/>
        </w:rPr>
        <w:t>d</w:t>
      </w:r>
      <w:r w:rsidR="00362295" w:rsidRPr="00DF4D59">
        <w:rPr>
          <w:rFonts w:ascii="Palatino Linotype" w:hAnsi="Palatino Linotype" w:cs="Arial"/>
          <w:sz w:val="24"/>
        </w:rPr>
        <w:t>e</w:t>
      </w:r>
      <w:r w:rsidRPr="00DF4D59">
        <w:rPr>
          <w:rFonts w:ascii="Palatino Linotype" w:hAnsi="Palatino Linotype" w:cs="Arial"/>
          <w:sz w:val="24"/>
        </w:rPr>
        <w:t>l</w:t>
      </w:r>
      <w:r w:rsidR="00AD0C28" w:rsidRPr="00DF4D59">
        <w:rPr>
          <w:rFonts w:ascii="Palatino Linotype" w:hAnsi="Palatino Linotype" w:cs="Arial"/>
          <w:sz w:val="24"/>
        </w:rPr>
        <w:t xml:space="preserve"> </w:t>
      </w:r>
      <w:r w:rsidR="003B7602" w:rsidRPr="00DF4D59">
        <w:rPr>
          <w:rFonts w:ascii="Palatino Linotype" w:hAnsi="Palatino Linotype" w:cs="Arial"/>
          <w:b/>
          <w:sz w:val="24"/>
        </w:rPr>
        <w:t xml:space="preserve">Ayuntamiento de </w:t>
      </w:r>
      <w:r w:rsidR="005D2E72" w:rsidRPr="00DF4D59">
        <w:rPr>
          <w:rFonts w:ascii="Palatino Linotype" w:hAnsi="Palatino Linotype" w:cs="Arial"/>
          <w:b/>
          <w:sz w:val="24"/>
        </w:rPr>
        <w:t>Valle de Bravo</w:t>
      </w:r>
      <w:r w:rsidRPr="00DF4D59">
        <w:rPr>
          <w:rFonts w:ascii="Palatino Linotype" w:hAnsi="Palatino Linotype" w:cs="Arial"/>
          <w:b/>
          <w:sz w:val="24"/>
        </w:rPr>
        <w:t xml:space="preserve">, </w:t>
      </w:r>
      <w:r w:rsidRPr="00DF4D59">
        <w:rPr>
          <w:rFonts w:ascii="Palatino Linotype" w:hAnsi="Palatino Linotype" w:cs="Arial"/>
          <w:sz w:val="24"/>
        </w:rPr>
        <w:t xml:space="preserve">en lo sucesivo </w:t>
      </w:r>
      <w:r w:rsidRPr="00DF4D59">
        <w:rPr>
          <w:rFonts w:ascii="Palatino Linotype" w:hAnsi="Palatino Linotype" w:cs="Arial"/>
          <w:b/>
          <w:sz w:val="24"/>
        </w:rPr>
        <w:t xml:space="preserve">EL SUJETO OBLIGADO, </w:t>
      </w:r>
      <w:r w:rsidRPr="00DF4D59">
        <w:rPr>
          <w:rFonts w:ascii="Palatino Linotype" w:hAnsi="Palatino Linotype" w:cs="Arial"/>
          <w:sz w:val="24"/>
        </w:rPr>
        <w:t xml:space="preserve">se procede a dictar la presente resolución con base en lo siguiente: </w:t>
      </w:r>
    </w:p>
    <w:p w:rsidR="001F1FCA" w:rsidRPr="00DF4D59" w:rsidRDefault="001F1FCA" w:rsidP="00E77E27">
      <w:pPr>
        <w:spacing w:after="0" w:line="240" w:lineRule="auto"/>
        <w:jc w:val="both"/>
        <w:rPr>
          <w:rFonts w:ascii="Palatino Linotype" w:hAnsi="Palatino Linotype"/>
          <w:sz w:val="28"/>
        </w:rPr>
      </w:pPr>
    </w:p>
    <w:p w:rsidR="00D06012" w:rsidRPr="00DF4D59" w:rsidRDefault="00D06012" w:rsidP="00E77E27">
      <w:pPr>
        <w:spacing w:after="0" w:line="240" w:lineRule="auto"/>
        <w:jc w:val="center"/>
        <w:rPr>
          <w:rFonts w:ascii="Palatino Linotype" w:hAnsi="Palatino Linotype" w:cs="Arial"/>
          <w:b/>
          <w:bCs/>
          <w:spacing w:val="60"/>
          <w:sz w:val="28"/>
        </w:rPr>
      </w:pPr>
      <w:r w:rsidRPr="00DF4D59">
        <w:rPr>
          <w:rFonts w:ascii="Palatino Linotype" w:hAnsi="Palatino Linotype" w:cs="Arial"/>
          <w:b/>
          <w:bCs/>
          <w:spacing w:val="60"/>
          <w:sz w:val="28"/>
        </w:rPr>
        <w:t>RESULTANDO</w:t>
      </w:r>
    </w:p>
    <w:p w:rsidR="00D06012" w:rsidRPr="00DF4D59" w:rsidRDefault="00D06012" w:rsidP="00E77E27">
      <w:pPr>
        <w:spacing w:after="0" w:line="240" w:lineRule="auto"/>
        <w:jc w:val="center"/>
        <w:rPr>
          <w:rFonts w:ascii="Palatino Linotype" w:hAnsi="Palatino Linotype" w:cs="Arial"/>
          <w:b/>
          <w:bCs/>
          <w:spacing w:val="60"/>
          <w:sz w:val="28"/>
        </w:rPr>
      </w:pPr>
    </w:p>
    <w:p w:rsidR="001F1FCA" w:rsidRPr="00DF4D59" w:rsidRDefault="001F1FCA" w:rsidP="00E77E27">
      <w:pPr>
        <w:spacing w:after="0" w:line="360" w:lineRule="auto"/>
        <w:jc w:val="both"/>
        <w:rPr>
          <w:rFonts w:ascii="Palatino Linotype" w:hAnsi="Palatino Linotype" w:cs="Arial"/>
          <w:b/>
          <w:bCs/>
          <w:sz w:val="24"/>
        </w:rPr>
      </w:pPr>
      <w:r w:rsidRPr="00DF4D59">
        <w:rPr>
          <w:rFonts w:ascii="Palatino Linotype" w:hAnsi="Palatino Linotype" w:cs="Arial"/>
          <w:b/>
          <w:sz w:val="28"/>
          <w:szCs w:val="28"/>
        </w:rPr>
        <w:t>I.</w:t>
      </w:r>
      <w:r w:rsidRPr="00DF4D59">
        <w:rPr>
          <w:rFonts w:ascii="Palatino Linotype" w:hAnsi="Palatino Linotype" w:cs="Arial"/>
          <w:b/>
        </w:rPr>
        <w:t xml:space="preserve"> </w:t>
      </w:r>
      <w:r w:rsidRPr="00DF4D59">
        <w:rPr>
          <w:rFonts w:ascii="Palatino Linotype" w:hAnsi="Palatino Linotype" w:cs="Arial"/>
          <w:sz w:val="24"/>
        </w:rPr>
        <w:t xml:space="preserve">En fecha </w:t>
      </w:r>
      <w:r w:rsidR="005D2E72" w:rsidRPr="00DF4D59">
        <w:rPr>
          <w:rFonts w:ascii="Palatino Linotype" w:hAnsi="Palatino Linotype" w:cs="Arial"/>
          <w:sz w:val="24"/>
        </w:rPr>
        <w:t xml:space="preserve">veintinueve de enero de dos mil </w:t>
      </w:r>
      <w:r w:rsidR="0052075B" w:rsidRPr="00DF4D59">
        <w:rPr>
          <w:rFonts w:ascii="Palatino Linotype" w:hAnsi="Palatino Linotype" w:cs="Arial"/>
          <w:sz w:val="24"/>
        </w:rPr>
        <w:t>diecinueve</w:t>
      </w:r>
      <w:r w:rsidRPr="00DF4D59">
        <w:rPr>
          <w:rFonts w:ascii="Palatino Linotype" w:hAnsi="Palatino Linotype" w:cs="Arial"/>
          <w:sz w:val="24"/>
        </w:rPr>
        <w:t xml:space="preserve">, </w:t>
      </w:r>
      <w:r w:rsidR="003B71E8" w:rsidRPr="00DF4D59">
        <w:rPr>
          <w:rFonts w:ascii="Palatino Linotype" w:hAnsi="Palatino Linotype" w:cs="Arial"/>
          <w:b/>
          <w:sz w:val="24"/>
        </w:rPr>
        <w:t>EL</w:t>
      </w:r>
      <w:r w:rsidR="00877031" w:rsidRPr="00DF4D59">
        <w:rPr>
          <w:rFonts w:ascii="Palatino Linotype" w:hAnsi="Palatino Linotype" w:cs="Arial"/>
          <w:b/>
          <w:sz w:val="24"/>
        </w:rPr>
        <w:t xml:space="preserve"> </w:t>
      </w:r>
      <w:r w:rsidRPr="00DF4D59">
        <w:rPr>
          <w:rFonts w:ascii="Palatino Linotype" w:hAnsi="Palatino Linotype" w:cs="Arial"/>
          <w:b/>
          <w:sz w:val="24"/>
        </w:rPr>
        <w:t>RECURRENTE</w:t>
      </w:r>
      <w:r w:rsidRPr="00DF4D59">
        <w:rPr>
          <w:rFonts w:ascii="Palatino Linotype" w:hAnsi="Palatino Linotype" w:cs="Arial"/>
          <w:sz w:val="24"/>
        </w:rPr>
        <w:t xml:space="preserve"> presentó a través del Sistema de Acceso a la Información Mexiquense, en lo subsecuente </w:t>
      </w:r>
      <w:r w:rsidRPr="00DF4D59">
        <w:rPr>
          <w:rFonts w:ascii="Palatino Linotype" w:hAnsi="Palatino Linotype" w:cs="Arial"/>
          <w:b/>
          <w:sz w:val="24"/>
        </w:rPr>
        <w:t>EL SAIMEX</w:t>
      </w:r>
      <w:r w:rsidRPr="00DF4D59">
        <w:rPr>
          <w:rFonts w:ascii="Palatino Linotype" w:hAnsi="Palatino Linotype" w:cs="Arial"/>
          <w:sz w:val="24"/>
        </w:rPr>
        <w:t xml:space="preserve"> ante </w:t>
      </w:r>
      <w:r w:rsidRPr="00DF4D59">
        <w:rPr>
          <w:rFonts w:ascii="Palatino Linotype" w:hAnsi="Palatino Linotype" w:cs="Arial"/>
          <w:b/>
          <w:sz w:val="24"/>
        </w:rPr>
        <w:t>EL SUJETO OBLIGADO</w:t>
      </w:r>
      <w:r w:rsidRPr="00DF4D59">
        <w:rPr>
          <w:rFonts w:ascii="Palatino Linotype" w:hAnsi="Palatino Linotype" w:cs="Arial"/>
          <w:sz w:val="24"/>
        </w:rPr>
        <w:t xml:space="preserve">, la solicitud de acceso a la información pública, a la que se le asignó el número de expediente </w:t>
      </w:r>
      <w:r w:rsidRPr="00DF4D59">
        <w:rPr>
          <w:rFonts w:ascii="Palatino Linotype" w:hAnsi="Palatino Linotype" w:cs="Arial"/>
          <w:b/>
          <w:bCs/>
          <w:sz w:val="24"/>
        </w:rPr>
        <w:t>00</w:t>
      </w:r>
      <w:r w:rsidR="00AD0C28" w:rsidRPr="00DF4D59">
        <w:rPr>
          <w:rFonts w:ascii="Palatino Linotype" w:hAnsi="Palatino Linotype" w:cs="Arial"/>
          <w:b/>
          <w:bCs/>
          <w:sz w:val="24"/>
        </w:rPr>
        <w:t>0</w:t>
      </w:r>
      <w:r w:rsidR="001A0D30" w:rsidRPr="00DF4D59">
        <w:rPr>
          <w:rFonts w:ascii="Palatino Linotype" w:hAnsi="Palatino Linotype" w:cs="Arial"/>
          <w:b/>
          <w:bCs/>
          <w:sz w:val="24"/>
        </w:rPr>
        <w:t>11</w:t>
      </w:r>
      <w:r w:rsidRPr="00DF4D59">
        <w:rPr>
          <w:rFonts w:ascii="Palatino Linotype" w:hAnsi="Palatino Linotype" w:cs="Arial"/>
          <w:b/>
          <w:bCs/>
          <w:sz w:val="24"/>
        </w:rPr>
        <w:t>/</w:t>
      </w:r>
      <w:r w:rsidR="001A0D30" w:rsidRPr="00DF4D59">
        <w:rPr>
          <w:rFonts w:ascii="Palatino Linotype" w:hAnsi="Palatino Linotype" w:cs="Arial"/>
          <w:b/>
          <w:bCs/>
          <w:sz w:val="24"/>
        </w:rPr>
        <w:t>VABRAVO</w:t>
      </w:r>
      <w:r w:rsidRPr="00DF4D59">
        <w:rPr>
          <w:rFonts w:ascii="Palatino Linotype" w:hAnsi="Palatino Linotype" w:cs="Arial"/>
          <w:b/>
          <w:bCs/>
          <w:sz w:val="24"/>
        </w:rPr>
        <w:t>/IP/201</w:t>
      </w:r>
      <w:r w:rsidR="00C631D5" w:rsidRPr="00DF4D59">
        <w:rPr>
          <w:rFonts w:ascii="Palatino Linotype" w:hAnsi="Palatino Linotype" w:cs="Arial"/>
          <w:b/>
          <w:bCs/>
          <w:sz w:val="24"/>
        </w:rPr>
        <w:t>9</w:t>
      </w:r>
      <w:r w:rsidRPr="00DF4D59">
        <w:rPr>
          <w:rFonts w:ascii="Palatino Linotype" w:hAnsi="Palatino Linotype" w:cs="Arial"/>
          <w:sz w:val="24"/>
        </w:rPr>
        <w:t xml:space="preserve">, mediante la cual </w:t>
      </w:r>
      <w:r w:rsidR="00CD103D" w:rsidRPr="00DF4D59">
        <w:rPr>
          <w:rFonts w:ascii="Palatino Linotype" w:hAnsi="Palatino Linotype" w:cs="Arial"/>
          <w:sz w:val="24"/>
        </w:rPr>
        <w:t>requirió</w:t>
      </w:r>
      <w:r w:rsidRPr="00DF4D59">
        <w:rPr>
          <w:rFonts w:ascii="Palatino Linotype" w:hAnsi="Palatino Linotype" w:cs="Arial"/>
          <w:sz w:val="24"/>
        </w:rPr>
        <w:t>:</w:t>
      </w:r>
    </w:p>
    <w:p w:rsidR="001F1FCA" w:rsidRPr="00DF4D59" w:rsidRDefault="001F1FCA" w:rsidP="004B68AE">
      <w:pPr>
        <w:tabs>
          <w:tab w:val="left" w:pos="851"/>
        </w:tabs>
        <w:spacing w:after="0" w:line="240" w:lineRule="auto"/>
        <w:ind w:left="851" w:right="901"/>
        <w:jc w:val="both"/>
        <w:rPr>
          <w:rFonts w:ascii="Palatino Linotype" w:hAnsi="Palatino Linotype" w:cs="Arial"/>
          <w:i/>
          <w:sz w:val="22"/>
          <w:szCs w:val="22"/>
        </w:rPr>
      </w:pPr>
    </w:p>
    <w:p w:rsidR="00D06012" w:rsidRPr="00DF4D59" w:rsidRDefault="00535903" w:rsidP="004B68AE">
      <w:pPr>
        <w:tabs>
          <w:tab w:val="left" w:pos="851"/>
        </w:tabs>
        <w:spacing w:after="0" w:line="240" w:lineRule="auto"/>
        <w:ind w:left="851" w:right="901"/>
        <w:jc w:val="both"/>
        <w:rPr>
          <w:rFonts w:ascii="Palatino Linotype" w:hAnsi="Palatino Linotype" w:cs="Arial"/>
          <w:i/>
          <w:sz w:val="22"/>
          <w:szCs w:val="22"/>
        </w:rPr>
      </w:pPr>
      <w:r w:rsidRPr="00DF4D59">
        <w:rPr>
          <w:rFonts w:ascii="Palatino Linotype" w:hAnsi="Palatino Linotype" w:cs="Arial"/>
          <w:i/>
          <w:sz w:val="22"/>
          <w:szCs w:val="22"/>
        </w:rPr>
        <w:t>“</w:t>
      </w:r>
      <w:r w:rsidR="001A0D30" w:rsidRPr="00DF4D59">
        <w:rPr>
          <w:rFonts w:ascii="Palatino Linotype" w:hAnsi="Palatino Linotype" w:cs="Arial"/>
          <w:i/>
          <w:sz w:val="22"/>
          <w:szCs w:val="22"/>
        </w:rPr>
        <w:t xml:space="preserve">Por medio de la presente solicito se me informe referente a que constructora o arquitecto realizó las siguientes obras conjuntamente con el H. Ayuntamiento de Valle de bravo y si fue mediante adjudicación directa o licitación </w:t>
      </w:r>
      <w:proofErr w:type="spellStart"/>
      <w:r w:rsidR="001A0D30" w:rsidRPr="00DF4D59">
        <w:rPr>
          <w:rFonts w:ascii="Palatino Linotype" w:hAnsi="Palatino Linotype" w:cs="Arial"/>
          <w:i/>
          <w:sz w:val="22"/>
          <w:szCs w:val="22"/>
        </w:rPr>
        <w:t>publica</w:t>
      </w:r>
      <w:proofErr w:type="spellEnd"/>
      <w:r w:rsidR="001A0D30" w:rsidRPr="00DF4D59">
        <w:rPr>
          <w:rFonts w:ascii="Palatino Linotype" w:hAnsi="Palatino Linotype" w:cs="Arial"/>
          <w:i/>
          <w:sz w:val="22"/>
          <w:szCs w:val="22"/>
        </w:rPr>
        <w:t xml:space="preserve"> con que presupuesto se </w:t>
      </w:r>
      <w:proofErr w:type="spellStart"/>
      <w:r w:rsidR="001A0D30" w:rsidRPr="00DF4D59">
        <w:rPr>
          <w:rFonts w:ascii="Palatino Linotype" w:hAnsi="Palatino Linotype" w:cs="Arial"/>
          <w:i/>
          <w:sz w:val="22"/>
          <w:szCs w:val="22"/>
        </w:rPr>
        <w:t>realizo</w:t>
      </w:r>
      <w:proofErr w:type="spellEnd"/>
      <w:r w:rsidR="001A0D30" w:rsidRPr="00DF4D59">
        <w:rPr>
          <w:rFonts w:ascii="Palatino Linotype" w:hAnsi="Palatino Linotype" w:cs="Arial"/>
          <w:i/>
          <w:sz w:val="22"/>
          <w:szCs w:val="22"/>
        </w:rPr>
        <w:t xml:space="preserve"> y quien era el presidente municipal y quien era el director de desarrollo urbano y obra publicas año (2009) 1.- construcción y guarniciones y banquetas en el barrio de </w:t>
      </w:r>
      <w:proofErr w:type="spellStart"/>
      <w:r w:rsidR="001A0D30" w:rsidRPr="00DF4D59">
        <w:rPr>
          <w:rFonts w:ascii="Palatino Linotype" w:hAnsi="Palatino Linotype" w:cs="Arial"/>
          <w:i/>
          <w:sz w:val="22"/>
          <w:szCs w:val="22"/>
        </w:rPr>
        <w:t>Otumba</w:t>
      </w:r>
      <w:proofErr w:type="spellEnd"/>
      <w:r w:rsidR="001A0D30" w:rsidRPr="00DF4D59">
        <w:rPr>
          <w:rFonts w:ascii="Palatino Linotype" w:hAnsi="Palatino Linotype" w:cs="Arial"/>
          <w:i/>
          <w:sz w:val="22"/>
          <w:szCs w:val="22"/>
        </w:rPr>
        <w:t xml:space="preserve">; 2.- construcción de andador en barranca seca, 3.- construcción de plazoleta con teatro al aire libre 4.- construcción multifuncional (2010) 1.- construcción de aula tipo en la comunidad de </w:t>
      </w:r>
      <w:proofErr w:type="spellStart"/>
      <w:r w:rsidR="001A0D30" w:rsidRPr="00DF4D59">
        <w:rPr>
          <w:rFonts w:ascii="Palatino Linotype" w:hAnsi="Palatino Linotype" w:cs="Arial"/>
          <w:i/>
          <w:sz w:val="22"/>
          <w:szCs w:val="22"/>
        </w:rPr>
        <w:t>godinez</w:t>
      </w:r>
      <w:proofErr w:type="spellEnd"/>
      <w:r w:rsidR="001A0D30" w:rsidRPr="00DF4D59">
        <w:rPr>
          <w:rFonts w:ascii="Palatino Linotype" w:hAnsi="Palatino Linotype" w:cs="Arial"/>
          <w:i/>
          <w:sz w:val="22"/>
          <w:szCs w:val="22"/>
        </w:rPr>
        <w:t xml:space="preserve"> 2.- construcción de muro de contención los aguacates Valle de Bravo 3.- construcción bardas perimetrales en los pozos en Valle de Bravo (2011-2012) 1.- construcción de plaza bocanegra centro </w:t>
      </w:r>
      <w:proofErr w:type="spellStart"/>
      <w:r w:rsidR="001A0D30" w:rsidRPr="00DF4D59">
        <w:rPr>
          <w:rFonts w:ascii="Palatino Linotype" w:hAnsi="Palatino Linotype" w:cs="Arial"/>
          <w:i/>
          <w:sz w:val="22"/>
          <w:szCs w:val="22"/>
        </w:rPr>
        <w:t>historico</w:t>
      </w:r>
      <w:proofErr w:type="spellEnd"/>
      <w:r w:rsidR="001A0D30" w:rsidRPr="00DF4D59">
        <w:rPr>
          <w:rFonts w:ascii="Palatino Linotype" w:hAnsi="Palatino Linotype" w:cs="Arial"/>
          <w:i/>
          <w:sz w:val="22"/>
          <w:szCs w:val="22"/>
        </w:rPr>
        <w:t xml:space="preserve"> 2.- </w:t>
      </w:r>
      <w:proofErr w:type="spellStart"/>
      <w:r w:rsidR="001A0D30" w:rsidRPr="00DF4D59">
        <w:rPr>
          <w:rFonts w:ascii="Palatino Linotype" w:hAnsi="Palatino Linotype" w:cs="Arial"/>
          <w:i/>
          <w:sz w:val="22"/>
          <w:szCs w:val="22"/>
        </w:rPr>
        <w:t>construccion</w:t>
      </w:r>
      <w:proofErr w:type="spellEnd"/>
      <w:r w:rsidR="001A0D30" w:rsidRPr="00DF4D59">
        <w:rPr>
          <w:rFonts w:ascii="Palatino Linotype" w:hAnsi="Palatino Linotype" w:cs="Arial"/>
          <w:i/>
          <w:sz w:val="22"/>
          <w:szCs w:val="22"/>
        </w:rPr>
        <w:t xml:space="preserve"> de plaza 5 de febrero centro </w:t>
      </w:r>
      <w:proofErr w:type="spellStart"/>
      <w:r w:rsidR="001A0D30" w:rsidRPr="00DF4D59">
        <w:rPr>
          <w:rFonts w:ascii="Palatino Linotype" w:hAnsi="Palatino Linotype" w:cs="Arial"/>
          <w:i/>
          <w:sz w:val="22"/>
          <w:szCs w:val="22"/>
        </w:rPr>
        <w:t>historico</w:t>
      </w:r>
      <w:proofErr w:type="spellEnd"/>
      <w:r w:rsidR="001A0D30" w:rsidRPr="00DF4D59">
        <w:rPr>
          <w:rFonts w:ascii="Palatino Linotype" w:hAnsi="Palatino Linotype" w:cs="Arial"/>
          <w:i/>
          <w:sz w:val="22"/>
          <w:szCs w:val="22"/>
        </w:rPr>
        <w:t xml:space="preserve"> 3.- demolición y construcción con acabado de </w:t>
      </w:r>
      <w:proofErr w:type="spellStart"/>
      <w:r w:rsidR="001A0D30" w:rsidRPr="00DF4D59">
        <w:rPr>
          <w:rFonts w:ascii="Palatino Linotype" w:hAnsi="Palatino Linotype" w:cs="Arial"/>
          <w:i/>
          <w:sz w:val="22"/>
          <w:szCs w:val="22"/>
        </w:rPr>
        <w:t>porfido</w:t>
      </w:r>
      <w:proofErr w:type="spellEnd"/>
      <w:r w:rsidR="001A0D30" w:rsidRPr="00DF4D59">
        <w:rPr>
          <w:rFonts w:ascii="Palatino Linotype" w:hAnsi="Palatino Linotype" w:cs="Arial"/>
          <w:i/>
          <w:sz w:val="22"/>
          <w:szCs w:val="22"/>
        </w:rPr>
        <w:t xml:space="preserve"> en vialidades del centro </w:t>
      </w:r>
      <w:proofErr w:type="spellStart"/>
      <w:r w:rsidR="001A0D30" w:rsidRPr="00DF4D59">
        <w:rPr>
          <w:rFonts w:ascii="Palatino Linotype" w:hAnsi="Palatino Linotype" w:cs="Arial"/>
          <w:i/>
          <w:sz w:val="22"/>
          <w:szCs w:val="22"/>
        </w:rPr>
        <w:t>historico</w:t>
      </w:r>
      <w:proofErr w:type="spellEnd"/>
      <w:r w:rsidR="001A0D30" w:rsidRPr="00DF4D59">
        <w:rPr>
          <w:rFonts w:ascii="Palatino Linotype" w:hAnsi="Palatino Linotype" w:cs="Arial"/>
          <w:i/>
          <w:sz w:val="22"/>
          <w:szCs w:val="22"/>
        </w:rPr>
        <w:t xml:space="preserve"> </w:t>
      </w:r>
      <w:r w:rsidR="001A0D30" w:rsidRPr="00DF4D59">
        <w:rPr>
          <w:rFonts w:ascii="Palatino Linotype" w:hAnsi="Palatino Linotype" w:cs="Arial"/>
          <w:i/>
          <w:sz w:val="22"/>
          <w:szCs w:val="22"/>
        </w:rPr>
        <w:lastRenderedPageBreak/>
        <w:t xml:space="preserve">de valle de bravo 4.- construcción de plaza los </w:t>
      </w:r>
      <w:proofErr w:type="spellStart"/>
      <w:r w:rsidR="001A0D30" w:rsidRPr="00DF4D59">
        <w:rPr>
          <w:rFonts w:ascii="Palatino Linotype" w:hAnsi="Palatino Linotype" w:cs="Arial"/>
          <w:i/>
          <w:sz w:val="22"/>
          <w:szCs w:val="22"/>
        </w:rPr>
        <w:t>alpes</w:t>
      </w:r>
      <w:proofErr w:type="spellEnd"/>
      <w:r w:rsidR="001A0D30" w:rsidRPr="00DF4D59">
        <w:rPr>
          <w:rFonts w:ascii="Palatino Linotype" w:hAnsi="Palatino Linotype" w:cs="Arial"/>
          <w:i/>
          <w:sz w:val="22"/>
          <w:szCs w:val="22"/>
        </w:rPr>
        <w:t xml:space="preserve"> centro </w:t>
      </w:r>
      <w:proofErr w:type="spellStart"/>
      <w:r w:rsidR="001A0D30" w:rsidRPr="00DF4D59">
        <w:rPr>
          <w:rFonts w:ascii="Palatino Linotype" w:hAnsi="Palatino Linotype" w:cs="Arial"/>
          <w:i/>
          <w:sz w:val="22"/>
          <w:szCs w:val="22"/>
        </w:rPr>
        <w:t>historico</w:t>
      </w:r>
      <w:proofErr w:type="spellEnd"/>
      <w:r w:rsidR="001A0D30" w:rsidRPr="00DF4D59">
        <w:rPr>
          <w:rFonts w:ascii="Palatino Linotype" w:hAnsi="Palatino Linotype" w:cs="Arial"/>
          <w:i/>
          <w:sz w:val="22"/>
          <w:szCs w:val="22"/>
        </w:rPr>
        <w:t xml:space="preserve"> 5.- guarniciones y banquetas en la avenida </w:t>
      </w:r>
      <w:proofErr w:type="spellStart"/>
      <w:r w:rsidR="001A0D30" w:rsidRPr="00DF4D59">
        <w:rPr>
          <w:rFonts w:ascii="Palatino Linotype" w:hAnsi="Palatino Linotype" w:cs="Arial"/>
          <w:i/>
          <w:sz w:val="22"/>
          <w:szCs w:val="22"/>
        </w:rPr>
        <w:t>juárez</w:t>
      </w:r>
      <w:proofErr w:type="spellEnd"/>
      <w:r w:rsidR="001A0D30" w:rsidRPr="00DF4D59">
        <w:rPr>
          <w:rFonts w:ascii="Palatino Linotype" w:hAnsi="Palatino Linotype" w:cs="Arial"/>
          <w:i/>
          <w:sz w:val="22"/>
          <w:szCs w:val="22"/>
        </w:rPr>
        <w:t xml:space="preserve"> 6.- </w:t>
      </w:r>
      <w:proofErr w:type="spellStart"/>
      <w:r w:rsidR="001A0D30" w:rsidRPr="00DF4D59">
        <w:rPr>
          <w:rFonts w:ascii="Palatino Linotype" w:hAnsi="Palatino Linotype" w:cs="Arial"/>
          <w:i/>
          <w:sz w:val="22"/>
          <w:szCs w:val="22"/>
        </w:rPr>
        <w:t>construccion</w:t>
      </w:r>
      <w:proofErr w:type="spellEnd"/>
      <w:r w:rsidR="001A0D30" w:rsidRPr="00DF4D59">
        <w:rPr>
          <w:rFonts w:ascii="Palatino Linotype" w:hAnsi="Palatino Linotype" w:cs="Arial"/>
          <w:i/>
          <w:sz w:val="22"/>
          <w:szCs w:val="22"/>
        </w:rPr>
        <w:t xml:space="preserve"> de paraderos todo el municipio asimismo solicito si los trabajadores fueron dados de alta en hacienda y en el instituto mexicano del seguro social esta información la solicito para que se realice una auditoria por parte de hacienda y el instituto mexicano del seguro social a la constructora o arquitecto </w:t>
      </w:r>
      <w:proofErr w:type="spellStart"/>
      <w:r w:rsidR="001A0D30" w:rsidRPr="00DF4D59">
        <w:rPr>
          <w:rFonts w:ascii="Palatino Linotype" w:hAnsi="Palatino Linotype" w:cs="Arial"/>
          <w:i/>
          <w:sz w:val="22"/>
          <w:szCs w:val="22"/>
        </w:rPr>
        <w:t>asi</w:t>
      </w:r>
      <w:proofErr w:type="spellEnd"/>
      <w:r w:rsidR="001A0D30" w:rsidRPr="00DF4D59">
        <w:rPr>
          <w:rFonts w:ascii="Palatino Linotype" w:hAnsi="Palatino Linotype" w:cs="Arial"/>
          <w:i/>
          <w:sz w:val="22"/>
          <w:szCs w:val="22"/>
        </w:rPr>
        <w:t xml:space="preserve"> como dar aviso a la legislatura y a glosa de antemano gracias por la información.</w:t>
      </w:r>
      <w:r w:rsidRPr="00DF4D59">
        <w:rPr>
          <w:rFonts w:ascii="Palatino Linotype" w:hAnsi="Palatino Linotype" w:cs="Arial"/>
          <w:i/>
          <w:sz w:val="22"/>
          <w:szCs w:val="22"/>
        </w:rPr>
        <w:t>”</w:t>
      </w:r>
      <w:r w:rsidR="004C474B" w:rsidRPr="00DF4D59">
        <w:rPr>
          <w:rFonts w:ascii="Palatino Linotype" w:hAnsi="Palatino Linotype" w:cs="Arial"/>
          <w:i/>
          <w:sz w:val="22"/>
          <w:szCs w:val="22"/>
        </w:rPr>
        <w:t xml:space="preserve"> </w:t>
      </w:r>
      <w:r w:rsidRPr="00DF4D59">
        <w:rPr>
          <w:rFonts w:ascii="Palatino Linotype" w:hAnsi="Palatino Linotype" w:cs="Arial"/>
          <w:i/>
          <w:sz w:val="22"/>
          <w:szCs w:val="22"/>
        </w:rPr>
        <w:t>(Sic)</w:t>
      </w:r>
    </w:p>
    <w:p w:rsidR="001945C4" w:rsidRPr="00DF4D59" w:rsidRDefault="001945C4" w:rsidP="004B68AE">
      <w:pPr>
        <w:tabs>
          <w:tab w:val="left" w:pos="851"/>
        </w:tabs>
        <w:spacing w:after="0" w:line="240" w:lineRule="auto"/>
        <w:ind w:left="851" w:right="901"/>
        <w:jc w:val="both"/>
        <w:rPr>
          <w:rFonts w:ascii="Palatino Linotype" w:hAnsi="Palatino Linotype" w:cs="Arial"/>
          <w:i/>
          <w:sz w:val="22"/>
          <w:szCs w:val="22"/>
        </w:rPr>
      </w:pPr>
    </w:p>
    <w:p w:rsidR="00362295" w:rsidRPr="00DF4D59" w:rsidRDefault="00362295" w:rsidP="00E77E27">
      <w:pPr>
        <w:spacing w:after="0" w:line="360" w:lineRule="auto"/>
        <w:jc w:val="both"/>
        <w:rPr>
          <w:rFonts w:ascii="Palatino Linotype" w:hAnsi="Palatino Linotype" w:cs="Arial"/>
          <w:sz w:val="24"/>
          <w:szCs w:val="24"/>
          <w:lang w:val="es-MX"/>
        </w:rPr>
      </w:pPr>
      <w:r w:rsidRPr="00DF4D59">
        <w:rPr>
          <w:rFonts w:ascii="Palatino Linotype" w:hAnsi="Palatino Linotype" w:cs="Arial"/>
          <w:b/>
          <w:sz w:val="24"/>
          <w:szCs w:val="24"/>
        </w:rPr>
        <w:t>MODALIDAD DE ENTREGA:</w:t>
      </w:r>
      <w:r w:rsidRPr="00DF4D59">
        <w:rPr>
          <w:rFonts w:ascii="Palatino Linotype" w:hAnsi="Palatino Linotype" w:cs="Arial"/>
          <w:sz w:val="24"/>
          <w:szCs w:val="24"/>
        </w:rPr>
        <w:t xml:space="preserve"> </w:t>
      </w:r>
      <w:r w:rsidRPr="00DF4D59">
        <w:rPr>
          <w:rFonts w:ascii="Palatino Linotype" w:hAnsi="Palatino Linotype" w:cs="Arial"/>
          <w:sz w:val="24"/>
          <w:szCs w:val="24"/>
          <w:lang w:val="es-MX"/>
        </w:rPr>
        <w:t xml:space="preserve">Vía </w:t>
      </w:r>
      <w:r w:rsidRPr="00DF4D59">
        <w:rPr>
          <w:rFonts w:ascii="Palatino Linotype" w:hAnsi="Palatino Linotype" w:cs="Arial"/>
          <w:b/>
          <w:sz w:val="24"/>
          <w:szCs w:val="24"/>
          <w:lang w:val="es-MX"/>
        </w:rPr>
        <w:t>SAIMEX</w:t>
      </w:r>
      <w:r w:rsidRPr="00DF4D59">
        <w:rPr>
          <w:rFonts w:ascii="Palatino Linotype" w:hAnsi="Palatino Linotype" w:cs="Arial"/>
          <w:sz w:val="24"/>
          <w:szCs w:val="24"/>
          <w:lang w:val="es-MX"/>
        </w:rPr>
        <w:t>.</w:t>
      </w:r>
    </w:p>
    <w:p w:rsidR="00A824F2" w:rsidRPr="00DF4D59" w:rsidRDefault="00A824F2" w:rsidP="00E77E27">
      <w:pPr>
        <w:spacing w:after="0" w:line="360" w:lineRule="auto"/>
        <w:jc w:val="both"/>
        <w:rPr>
          <w:rFonts w:ascii="Palatino Linotype" w:hAnsi="Palatino Linotype" w:cs="Arial"/>
          <w:sz w:val="24"/>
          <w:szCs w:val="24"/>
        </w:rPr>
      </w:pPr>
    </w:p>
    <w:p w:rsidR="003B71E8" w:rsidRPr="00DF4D59" w:rsidRDefault="004A5DD5" w:rsidP="00E77E27">
      <w:pPr>
        <w:spacing w:after="0" w:line="360" w:lineRule="auto"/>
        <w:jc w:val="both"/>
        <w:rPr>
          <w:rFonts w:ascii="Palatino Linotype" w:hAnsi="Palatino Linotype"/>
          <w:noProof/>
          <w:lang w:val="es-MX" w:eastAsia="es-MX"/>
        </w:rPr>
      </w:pPr>
      <w:r w:rsidRPr="00DF4D59">
        <w:rPr>
          <w:rFonts w:ascii="Palatino Linotype" w:hAnsi="Palatino Linotype"/>
          <w:b/>
          <w:sz w:val="28"/>
          <w:szCs w:val="24"/>
          <w:lang w:val="es-MX"/>
        </w:rPr>
        <w:t xml:space="preserve">II. </w:t>
      </w:r>
      <w:r w:rsidR="003B71E8" w:rsidRPr="00DF4D59">
        <w:rPr>
          <w:rFonts w:ascii="Palatino Linotype" w:hAnsi="Palatino Linotype" w:cs="Arial"/>
          <w:sz w:val="24"/>
          <w:szCs w:val="24"/>
        </w:rPr>
        <w:t xml:space="preserve">En cumplimiento al artículo 162 de la Ley de Transparencia y Acceso a la Información Pública del Estado de México y Municipios, en fecha </w:t>
      </w:r>
      <w:r w:rsidR="001A0D30" w:rsidRPr="00DF4D59">
        <w:rPr>
          <w:rFonts w:ascii="Palatino Linotype" w:hAnsi="Palatino Linotype" w:cs="Arial"/>
          <w:sz w:val="24"/>
          <w:szCs w:val="24"/>
        </w:rPr>
        <w:t xml:space="preserve">veintinueve de enero de </w:t>
      </w:r>
      <w:r w:rsidR="003B71E8" w:rsidRPr="00DF4D59">
        <w:rPr>
          <w:rFonts w:ascii="Palatino Linotype" w:hAnsi="Palatino Linotype" w:cs="Arial"/>
          <w:sz w:val="24"/>
          <w:szCs w:val="24"/>
        </w:rPr>
        <w:t xml:space="preserve">dos mil diecinueve, </w:t>
      </w:r>
      <w:r w:rsidR="003B71E8" w:rsidRPr="00DF4D59">
        <w:rPr>
          <w:rFonts w:ascii="Palatino Linotype" w:hAnsi="Palatino Linotype" w:cs="Arial"/>
          <w:b/>
          <w:sz w:val="24"/>
          <w:szCs w:val="24"/>
        </w:rPr>
        <w:t xml:space="preserve">EL SUJETO OBLIGADO </w:t>
      </w:r>
      <w:r w:rsidR="003B71E8" w:rsidRPr="00DF4D59">
        <w:rPr>
          <w:rFonts w:ascii="Palatino Linotype" w:hAnsi="Palatino Linotype" w:cs="Arial"/>
          <w:sz w:val="24"/>
          <w:szCs w:val="24"/>
        </w:rPr>
        <w:t>turnó mediante requerimiento, el contenido de la solicitud de información a los Servidores Públicos Habilitados de la Dirección de Administración</w:t>
      </w:r>
      <w:r w:rsidR="001A0D30" w:rsidRPr="00DF4D59">
        <w:rPr>
          <w:rFonts w:ascii="Palatino Linotype" w:hAnsi="Palatino Linotype" w:cs="Arial"/>
          <w:sz w:val="24"/>
          <w:szCs w:val="24"/>
        </w:rPr>
        <w:t xml:space="preserve"> y Dirección de Obras Públicas</w:t>
      </w:r>
      <w:r w:rsidR="003B71E8" w:rsidRPr="00DF4D59">
        <w:rPr>
          <w:rFonts w:ascii="Palatino Linotype" w:hAnsi="Palatino Linotype" w:cs="Arial"/>
          <w:sz w:val="24"/>
          <w:szCs w:val="24"/>
        </w:rPr>
        <w:t>, a efecto de que realizaran la búsqueda y localización de la misma, tal como se desprende a continuación:</w:t>
      </w:r>
      <w:r w:rsidR="003B71E8" w:rsidRPr="00DF4D59">
        <w:rPr>
          <w:rFonts w:ascii="Palatino Linotype" w:hAnsi="Palatino Linotype"/>
          <w:noProof/>
          <w:lang w:val="es-MX" w:eastAsia="es-MX"/>
        </w:rPr>
        <w:t xml:space="preserve"> </w:t>
      </w:r>
    </w:p>
    <w:p w:rsidR="001A0D30" w:rsidRPr="00DF4D59" w:rsidRDefault="001A0D30" w:rsidP="00E77E27">
      <w:pPr>
        <w:spacing w:after="0" w:line="360" w:lineRule="auto"/>
        <w:jc w:val="both"/>
        <w:rPr>
          <w:rFonts w:ascii="Palatino Linotype" w:hAnsi="Palatino Linotype"/>
          <w:noProof/>
          <w:lang w:val="es-MX" w:eastAsia="es-MX"/>
        </w:rPr>
      </w:pPr>
    </w:p>
    <w:p w:rsidR="001A0D30" w:rsidRPr="00DF4D59" w:rsidRDefault="001A0D30" w:rsidP="00E77E27">
      <w:pPr>
        <w:spacing w:after="0" w:line="360" w:lineRule="auto"/>
        <w:jc w:val="both"/>
        <w:rPr>
          <w:rFonts w:ascii="Palatino Linotype" w:hAnsi="Palatino Linotype"/>
          <w:noProof/>
          <w:lang w:val="es-MX" w:eastAsia="es-MX"/>
        </w:rPr>
      </w:pPr>
      <w:r w:rsidRPr="00DF4D59">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6573C9D6" wp14:editId="26130497">
                <wp:simplePos x="0" y="0"/>
                <wp:positionH relativeFrom="margin">
                  <wp:align>center</wp:align>
                </wp:positionH>
                <wp:positionV relativeFrom="paragraph">
                  <wp:posOffset>1526540</wp:posOffset>
                </wp:positionV>
                <wp:extent cx="5652655" cy="676275"/>
                <wp:effectExtent l="76200" t="38100" r="81915" b="104775"/>
                <wp:wrapNone/>
                <wp:docPr id="10" name="Rectángulo redondeado 10"/>
                <wp:cNvGraphicFramePr/>
                <a:graphic xmlns:a="http://schemas.openxmlformats.org/drawingml/2006/main">
                  <a:graphicData uri="http://schemas.microsoft.com/office/word/2010/wordprocessingShape">
                    <wps:wsp>
                      <wps:cNvSpPr/>
                      <wps:spPr>
                        <a:xfrm>
                          <a:off x="0" y="0"/>
                          <a:ext cx="5652655" cy="67627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D8F665" id="Rectángulo redondeado 10" o:spid="_x0000_s1026" style="position:absolute;margin-left:0;margin-top:120.2pt;width:445.1pt;height:53.2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" filled="f" strokecolor="red" strokeweight="2.25pt">
                <v:shadow on="t" color="black" opacity="22937f" origin=",.5" offset="0,.63889mm"/>
                <w10:wrap anchorx="margin"/>
              </v:roundrect>
            </w:pict>
          </mc:Fallback>
        </mc:AlternateContent>
      </w:r>
      <w:r w:rsidRPr="00DF4D59">
        <w:rPr>
          <w:rFonts w:ascii="Palatino Linotype" w:hAnsi="Palatino Linotype"/>
          <w:noProof/>
          <w:lang w:val="es-MX" w:eastAsia="es-MX"/>
        </w:rPr>
        <w:drawing>
          <wp:inline distT="0" distB="0" distL="0" distR="0">
            <wp:extent cx="5791835" cy="3114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3114675"/>
                    </a:xfrm>
                    <a:prstGeom prst="rect">
                      <a:avLst/>
                    </a:prstGeom>
                  </pic:spPr>
                </pic:pic>
              </a:graphicData>
            </a:graphic>
          </wp:inline>
        </w:drawing>
      </w:r>
    </w:p>
    <w:p w:rsidR="001A0D30" w:rsidRPr="00DF4D59" w:rsidRDefault="003B71E8" w:rsidP="00E77E27">
      <w:pPr>
        <w:spacing w:after="0" w:line="360" w:lineRule="auto"/>
        <w:jc w:val="both"/>
        <w:rPr>
          <w:rFonts w:ascii="Palatino Linotype" w:eastAsia="Times New Roman" w:hAnsi="Palatino Linotype" w:cs="Times New Roman"/>
          <w:sz w:val="24"/>
          <w:szCs w:val="24"/>
          <w:lang w:val="es-MX"/>
        </w:rPr>
      </w:pPr>
      <w:r w:rsidRPr="00DF4D59">
        <w:rPr>
          <w:rFonts w:ascii="Palatino Linotype" w:hAnsi="Palatino Linotype"/>
          <w:b/>
          <w:sz w:val="28"/>
          <w:szCs w:val="24"/>
          <w:lang w:val="es-MX"/>
        </w:rPr>
        <w:lastRenderedPageBreak/>
        <w:t xml:space="preserve">III. </w:t>
      </w:r>
      <w:r w:rsidR="001A0D30" w:rsidRPr="00DF4D59">
        <w:rPr>
          <w:rFonts w:ascii="Palatino Linotype" w:eastAsia="Times New Roman" w:hAnsi="Palatino Linotype" w:cs="Times New Roman"/>
          <w:sz w:val="24"/>
          <w:szCs w:val="24"/>
          <w:lang w:val="es-MX"/>
        </w:rPr>
        <w:t>De las constancias que obran en el expediente electrónico</w:t>
      </w:r>
      <w:r w:rsidR="001A0D30" w:rsidRPr="00DF4D59">
        <w:rPr>
          <w:rFonts w:ascii="Palatino Linotype" w:eastAsia="Times New Roman" w:hAnsi="Palatino Linotype" w:cs="Times New Roman"/>
          <w:b/>
          <w:sz w:val="24"/>
          <w:szCs w:val="24"/>
          <w:lang w:val="es-MX"/>
        </w:rPr>
        <w:t>,</w:t>
      </w:r>
      <w:r w:rsidR="001A0D30" w:rsidRPr="00DF4D59">
        <w:rPr>
          <w:rFonts w:ascii="Palatino Linotype" w:eastAsia="Times New Roman" w:hAnsi="Palatino Linotype" w:cs="Times New Roman"/>
          <w:sz w:val="24"/>
          <w:szCs w:val="24"/>
          <w:lang w:val="es-MX"/>
        </w:rPr>
        <w:t xml:space="preserve"> se advierte que en fecha doce de febrero de dos mil diecinueve, </w:t>
      </w:r>
      <w:r w:rsidR="001A0D30" w:rsidRPr="00DF4D59">
        <w:rPr>
          <w:rFonts w:ascii="Palatino Linotype" w:eastAsia="Times New Roman" w:hAnsi="Palatino Linotype" w:cs="Times New Roman"/>
          <w:b/>
          <w:sz w:val="24"/>
          <w:szCs w:val="24"/>
          <w:lang w:val="es-MX"/>
        </w:rPr>
        <w:t xml:space="preserve">EL SUJETO OBLIGADO </w:t>
      </w:r>
      <w:r w:rsidR="001A0D30" w:rsidRPr="00DF4D59">
        <w:rPr>
          <w:rFonts w:ascii="Palatino Linotype" w:eastAsia="Times New Roman" w:hAnsi="Palatino Linotype" w:cs="Times New Roman"/>
          <w:sz w:val="24"/>
          <w:szCs w:val="24"/>
          <w:lang w:val="es-MX"/>
        </w:rPr>
        <w:t xml:space="preserve">requirió al </w:t>
      </w:r>
      <w:r w:rsidR="001A0D30" w:rsidRPr="00DF4D59">
        <w:rPr>
          <w:rFonts w:ascii="Palatino Linotype" w:eastAsia="Times New Roman" w:hAnsi="Palatino Linotype" w:cs="Times New Roman"/>
          <w:b/>
          <w:sz w:val="24"/>
          <w:szCs w:val="24"/>
          <w:lang w:val="es-MX"/>
        </w:rPr>
        <w:t xml:space="preserve">RECURRENTE </w:t>
      </w:r>
      <w:r w:rsidR="001A0D30" w:rsidRPr="00DF4D59">
        <w:rPr>
          <w:rFonts w:ascii="Palatino Linotype" w:eastAsia="Times New Roman" w:hAnsi="Palatino Linotype" w:cs="Times New Roman"/>
          <w:sz w:val="24"/>
          <w:szCs w:val="24"/>
          <w:lang w:val="es-MX"/>
        </w:rPr>
        <w:t>aclarara la solicitud de información pública planteada, en los siguientes términos:</w:t>
      </w:r>
    </w:p>
    <w:p w:rsidR="001A0D30" w:rsidRPr="00DF4D59" w:rsidRDefault="001A0D30" w:rsidP="004B68AE">
      <w:pPr>
        <w:spacing w:after="0" w:line="240" w:lineRule="auto"/>
        <w:jc w:val="both"/>
        <w:rPr>
          <w:rFonts w:ascii="Palatino Linotype" w:eastAsia="Times New Roman" w:hAnsi="Palatino Linotype" w:cs="Times New Roman"/>
          <w:sz w:val="24"/>
          <w:szCs w:val="24"/>
          <w:lang w:val="es-MX"/>
        </w:rPr>
      </w:pPr>
    </w:p>
    <w:p w:rsidR="001A0D30" w:rsidRPr="00DF4D59" w:rsidRDefault="001A0D30" w:rsidP="004B68AE">
      <w:pPr>
        <w:spacing w:after="0" w:line="240" w:lineRule="auto"/>
        <w:ind w:left="851" w:right="901"/>
        <w:jc w:val="right"/>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“Valle de Bravo, México a 12 de Febrero de 2019</w:t>
      </w:r>
    </w:p>
    <w:p w:rsidR="001A0D30" w:rsidRPr="00DF4D59" w:rsidRDefault="001A0D30" w:rsidP="004B68AE">
      <w:pPr>
        <w:spacing w:after="0" w:line="240" w:lineRule="auto"/>
        <w:ind w:left="851" w:right="901"/>
        <w:jc w:val="right"/>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 xml:space="preserve">Nombre del solicitante: </w:t>
      </w:r>
      <w:r w:rsidR="000978D8" w:rsidRPr="000978D8">
        <w:rPr>
          <w:rFonts w:ascii="Palatino Linotype" w:eastAsia="Times New Roman" w:hAnsi="Palatino Linotype" w:cs="Arial"/>
          <w:i/>
          <w:sz w:val="22"/>
          <w:szCs w:val="22"/>
          <w:lang w:val="es-MX" w:eastAsia="es-MX"/>
        </w:rPr>
        <w:t>XXXX XXXXX XXXX</w:t>
      </w:r>
    </w:p>
    <w:p w:rsidR="001A0D30" w:rsidRPr="00DF4D59" w:rsidRDefault="001A0D30" w:rsidP="004B68AE">
      <w:pPr>
        <w:spacing w:after="0" w:line="240" w:lineRule="auto"/>
        <w:ind w:left="851" w:right="901"/>
        <w:jc w:val="right"/>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Folio de la solicitud: 00011/VABRAVO/IP/2019</w:t>
      </w:r>
    </w:p>
    <w:p w:rsidR="001A0D30" w:rsidRPr="00DF4D59" w:rsidRDefault="001A0D30" w:rsidP="004B68AE">
      <w:pPr>
        <w:spacing w:after="0" w:line="240" w:lineRule="auto"/>
        <w:ind w:left="851" w:right="901"/>
        <w:jc w:val="right"/>
        <w:rPr>
          <w:rFonts w:ascii="Palatino Linotype" w:eastAsia="Times New Roman" w:hAnsi="Palatino Linotype" w:cs="Arial"/>
          <w:i/>
          <w:sz w:val="22"/>
          <w:szCs w:val="22"/>
          <w:lang w:val="es-MX" w:eastAsia="es-MX"/>
        </w:rPr>
      </w:pPr>
    </w:p>
    <w:p w:rsidR="001A0D30" w:rsidRPr="00DF4D59" w:rsidRDefault="001A0D30" w:rsidP="004B68AE">
      <w:pPr>
        <w:spacing w:after="0" w:line="240" w:lineRule="auto"/>
        <w:ind w:left="851" w:right="901"/>
        <w:jc w:val="both"/>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 xml:space="preserve">Con fundamento en el </w:t>
      </w:r>
      <w:proofErr w:type="spellStart"/>
      <w:proofErr w:type="gramStart"/>
      <w:r w:rsidRPr="00DF4D59">
        <w:rPr>
          <w:rFonts w:ascii="Palatino Linotype" w:eastAsia="Times New Roman" w:hAnsi="Palatino Linotype" w:cs="Arial"/>
          <w:i/>
          <w:sz w:val="22"/>
          <w:szCs w:val="22"/>
          <w:lang w:val="es-MX" w:eastAsia="es-MX"/>
        </w:rPr>
        <w:t>articulo</w:t>
      </w:r>
      <w:proofErr w:type="spellEnd"/>
      <w:proofErr w:type="gramEnd"/>
      <w:r w:rsidRPr="00DF4D59">
        <w:rPr>
          <w:rFonts w:ascii="Palatino Linotype" w:eastAsia="Times New Roman" w:hAnsi="Palatino Linotype" w:cs="Arial"/>
          <w:i/>
          <w:sz w:val="22"/>
          <w:szCs w:val="22"/>
          <w:lang w:val="es-MX" w:eastAsia="es-MX"/>
        </w:rPr>
        <w:t xml:space="preserve"> 159 de la Ley de Transparencia y Acceso a la Información Pública del Estado de México y Municipios, se le requiere para que dentro del plazo de diez días hábiles realice lo siguiente:</w:t>
      </w:r>
    </w:p>
    <w:p w:rsidR="001A0D30" w:rsidRPr="00DF4D59" w:rsidRDefault="001A0D30" w:rsidP="004B68AE">
      <w:pPr>
        <w:spacing w:after="0" w:line="240" w:lineRule="auto"/>
        <w:ind w:left="851" w:right="901"/>
        <w:jc w:val="both"/>
        <w:rPr>
          <w:rFonts w:ascii="Palatino Linotype" w:eastAsia="Times New Roman" w:hAnsi="Palatino Linotype" w:cs="Arial"/>
          <w:i/>
          <w:sz w:val="22"/>
          <w:szCs w:val="22"/>
          <w:lang w:val="es-MX" w:eastAsia="es-MX"/>
        </w:rPr>
      </w:pPr>
    </w:p>
    <w:p w:rsidR="001A0D30" w:rsidRPr="00DF4D59" w:rsidRDefault="001A0D30" w:rsidP="004B68AE">
      <w:pPr>
        <w:spacing w:after="0" w:line="240" w:lineRule="auto"/>
        <w:ind w:left="851" w:right="901"/>
        <w:jc w:val="both"/>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 xml:space="preserve">Con la finalidad de proporcionarle una información de calidad solicitamos especifique algunos detalles de las obras Ejemplo la construcción multifuncional </w:t>
      </w:r>
      <w:proofErr w:type="gramStart"/>
      <w:r w:rsidRPr="00DF4D59">
        <w:rPr>
          <w:rFonts w:ascii="Palatino Linotype" w:eastAsia="Times New Roman" w:hAnsi="Palatino Linotype" w:cs="Arial"/>
          <w:i/>
          <w:sz w:val="22"/>
          <w:szCs w:val="22"/>
          <w:lang w:val="es-MX" w:eastAsia="es-MX"/>
        </w:rPr>
        <w:t>señalado</w:t>
      </w:r>
      <w:proofErr w:type="gramEnd"/>
      <w:r w:rsidRPr="00DF4D59">
        <w:rPr>
          <w:rFonts w:ascii="Palatino Linotype" w:eastAsia="Times New Roman" w:hAnsi="Palatino Linotype" w:cs="Arial"/>
          <w:i/>
          <w:sz w:val="22"/>
          <w:szCs w:val="22"/>
          <w:lang w:val="es-MX" w:eastAsia="es-MX"/>
        </w:rPr>
        <w:t xml:space="preserve"> con el numeral 4 y (2010),</w:t>
      </w:r>
    </w:p>
    <w:p w:rsidR="001A0D30" w:rsidRPr="00DF4D59" w:rsidRDefault="001A0D30" w:rsidP="004B68AE">
      <w:pPr>
        <w:spacing w:after="0" w:line="240" w:lineRule="auto"/>
        <w:ind w:left="851" w:right="901"/>
        <w:jc w:val="both"/>
        <w:rPr>
          <w:rFonts w:ascii="Palatino Linotype" w:eastAsia="Times New Roman" w:hAnsi="Palatino Linotype" w:cs="Arial"/>
          <w:i/>
          <w:sz w:val="22"/>
          <w:szCs w:val="22"/>
          <w:lang w:val="es-MX" w:eastAsia="es-MX"/>
        </w:rPr>
      </w:pPr>
    </w:p>
    <w:p w:rsidR="001A0D30" w:rsidRPr="00DF4D59" w:rsidRDefault="001A0D30" w:rsidP="004B68AE">
      <w:pPr>
        <w:spacing w:after="0" w:line="240" w:lineRule="auto"/>
        <w:ind w:left="851" w:right="901"/>
        <w:jc w:val="both"/>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1A0D30" w:rsidRPr="00DF4D59" w:rsidRDefault="001A0D30" w:rsidP="004B68AE">
      <w:pPr>
        <w:spacing w:after="0" w:line="240" w:lineRule="auto"/>
        <w:ind w:left="851" w:right="901"/>
        <w:jc w:val="right"/>
        <w:rPr>
          <w:rFonts w:ascii="Palatino Linotype" w:eastAsia="Times New Roman" w:hAnsi="Palatino Linotype" w:cs="Arial"/>
          <w:i/>
          <w:sz w:val="22"/>
          <w:szCs w:val="22"/>
          <w:lang w:val="es-MX" w:eastAsia="es-MX"/>
        </w:rPr>
      </w:pPr>
    </w:p>
    <w:p w:rsidR="001A0D30" w:rsidRPr="00DF4D59" w:rsidRDefault="001A0D30" w:rsidP="004B68AE">
      <w:pPr>
        <w:spacing w:after="0" w:line="240" w:lineRule="auto"/>
        <w:ind w:left="851" w:right="901"/>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ATENTAMENTE</w:t>
      </w:r>
    </w:p>
    <w:p w:rsidR="001A0D30" w:rsidRPr="00DF4D59" w:rsidRDefault="001A0D30" w:rsidP="004B68AE">
      <w:pPr>
        <w:spacing w:after="0" w:line="240" w:lineRule="auto"/>
        <w:ind w:left="851" w:right="901"/>
        <w:rPr>
          <w:rFonts w:ascii="Palatino Linotype" w:eastAsia="Times New Roman" w:hAnsi="Palatino Linotype" w:cs="Arial"/>
          <w:i/>
          <w:sz w:val="22"/>
          <w:szCs w:val="22"/>
          <w:lang w:val="es-MX" w:eastAsia="es-MX"/>
        </w:rPr>
      </w:pPr>
    </w:p>
    <w:p w:rsidR="001A0D30" w:rsidRPr="00DF4D59" w:rsidRDefault="001A0D30" w:rsidP="004B68AE">
      <w:pPr>
        <w:spacing w:after="0" w:line="240" w:lineRule="auto"/>
        <w:ind w:left="851" w:right="901"/>
        <w:rPr>
          <w:rFonts w:ascii="Palatino Linotype" w:eastAsia="Times New Roman" w:hAnsi="Palatino Linotype" w:cs="Arial"/>
          <w:i/>
          <w:sz w:val="22"/>
          <w:szCs w:val="22"/>
          <w:lang w:val="es-MX" w:eastAsia="es-MX"/>
        </w:rPr>
      </w:pPr>
      <w:r w:rsidRPr="00DF4D59">
        <w:rPr>
          <w:rFonts w:ascii="Palatino Linotype" w:eastAsia="Times New Roman" w:hAnsi="Palatino Linotype" w:cs="Arial"/>
          <w:i/>
          <w:sz w:val="22"/>
          <w:szCs w:val="22"/>
          <w:lang w:val="es-MX" w:eastAsia="es-MX"/>
        </w:rPr>
        <w:t>C BLANCA ESTELA SANCHEZ GUADARRAMA” (sic)</w:t>
      </w:r>
    </w:p>
    <w:p w:rsidR="001A0D30" w:rsidRPr="00DF4D59" w:rsidRDefault="001A0D30" w:rsidP="004B68AE">
      <w:pPr>
        <w:spacing w:after="0" w:line="240" w:lineRule="auto"/>
        <w:ind w:left="851" w:right="901"/>
        <w:jc w:val="both"/>
        <w:rPr>
          <w:rFonts w:ascii="Palatino Linotype" w:eastAsia="Times New Roman" w:hAnsi="Palatino Linotype" w:cs="Times New Roman"/>
          <w:noProof/>
          <w:sz w:val="24"/>
          <w:szCs w:val="24"/>
          <w:lang w:val="es-MX" w:eastAsia="es-MX"/>
        </w:rPr>
      </w:pPr>
    </w:p>
    <w:p w:rsidR="001A0D30" w:rsidRPr="00DF4D59" w:rsidRDefault="001A0D30" w:rsidP="00E77E27">
      <w:pPr>
        <w:spacing w:after="0" w:line="360" w:lineRule="auto"/>
        <w:jc w:val="both"/>
        <w:rPr>
          <w:rFonts w:ascii="Palatino Linotype" w:eastAsia="Times New Roman" w:hAnsi="Palatino Linotype" w:cs="Times New Roman"/>
          <w:sz w:val="24"/>
          <w:szCs w:val="24"/>
          <w:lang w:val="es-MX"/>
        </w:rPr>
      </w:pPr>
      <w:r w:rsidRPr="00DF4D59">
        <w:rPr>
          <w:rFonts w:ascii="Palatino Linotype" w:eastAsia="Times New Roman" w:hAnsi="Palatino Linotype" w:cs="Times New Roman"/>
          <w:sz w:val="24"/>
          <w:szCs w:val="24"/>
          <w:lang w:val="es-MX"/>
        </w:rPr>
        <w:t xml:space="preserve">Advirtiendo de dicho </w:t>
      </w:r>
      <w:r w:rsidRPr="00DF4D59">
        <w:rPr>
          <w:rFonts w:ascii="Palatino Linotype" w:eastAsia="Times New Roman" w:hAnsi="Palatino Linotype" w:cs="Arial"/>
          <w:sz w:val="24"/>
          <w:szCs w:val="24"/>
        </w:rPr>
        <w:t>requerimiento</w:t>
      </w:r>
      <w:r w:rsidRPr="00DF4D59">
        <w:rPr>
          <w:rFonts w:ascii="Palatino Linotype" w:eastAsia="Times New Roman" w:hAnsi="Palatino Linotype" w:cs="Times New Roman"/>
          <w:sz w:val="24"/>
          <w:szCs w:val="24"/>
          <w:lang w:val="es-MX"/>
        </w:rPr>
        <w:t xml:space="preserve"> que, </w:t>
      </w:r>
      <w:r w:rsidRPr="00DF4D59">
        <w:rPr>
          <w:rFonts w:ascii="Palatino Linotype" w:eastAsia="Times New Roman" w:hAnsi="Palatino Linotype" w:cs="Times New Roman"/>
          <w:b/>
          <w:sz w:val="24"/>
          <w:szCs w:val="24"/>
          <w:lang w:val="es-MX"/>
        </w:rPr>
        <w:t xml:space="preserve">EL SUJETO OBLIGADO </w:t>
      </w:r>
      <w:r w:rsidRPr="00DF4D59">
        <w:rPr>
          <w:rFonts w:ascii="Palatino Linotype" w:eastAsia="Times New Roman" w:hAnsi="Palatino Linotype" w:cs="Times New Roman"/>
          <w:sz w:val="24"/>
          <w:szCs w:val="24"/>
          <w:lang w:val="es-MX"/>
        </w:rPr>
        <w:t xml:space="preserve">anexó los archivos </w:t>
      </w:r>
    </w:p>
    <w:p w:rsidR="001A0D30" w:rsidRPr="00DF4D59" w:rsidRDefault="000978D8" w:rsidP="00E77E27">
      <w:pPr>
        <w:spacing w:after="0" w:line="360" w:lineRule="auto"/>
        <w:jc w:val="both"/>
        <w:rPr>
          <w:rFonts w:ascii="Palatino Linotype" w:eastAsia="Times New Roman" w:hAnsi="Palatino Linotype" w:cs="Arial"/>
          <w:sz w:val="24"/>
          <w:szCs w:val="24"/>
          <w:lang w:val="es-MX"/>
        </w:rPr>
      </w:pPr>
      <w:hyperlink r:id="rId9" w:tgtFrame="_blank" w:history="1">
        <w:proofErr w:type="spellStart"/>
        <w:r w:rsidR="001A0D30" w:rsidRPr="00DF4D59">
          <w:rPr>
            <w:rFonts w:ascii="Palatino Linotype" w:eastAsia="Times New Roman" w:hAnsi="Palatino Linotype" w:cs="Arial"/>
            <w:b/>
            <w:sz w:val="24"/>
            <w:szCs w:val="24"/>
          </w:rPr>
          <w:t>Resp</w:t>
        </w:r>
        <w:proofErr w:type="spellEnd"/>
        <w:r w:rsidR="001A0D30" w:rsidRPr="00DF4D59">
          <w:rPr>
            <w:rFonts w:ascii="Palatino Linotype" w:eastAsia="Times New Roman" w:hAnsi="Palatino Linotype" w:cs="Arial"/>
            <w:b/>
            <w:sz w:val="24"/>
            <w:szCs w:val="24"/>
          </w:rPr>
          <w:t xml:space="preserve"> administracion.pdf</w:t>
        </w:r>
      </w:hyperlink>
      <w:r w:rsidR="001A0D30" w:rsidRPr="00DF4D59">
        <w:rPr>
          <w:rFonts w:ascii="Palatino Linotype" w:eastAsia="Times New Roman" w:hAnsi="Palatino Linotype" w:cs="Arial"/>
          <w:sz w:val="24"/>
          <w:szCs w:val="24"/>
        </w:rPr>
        <w:t xml:space="preserve"> y</w:t>
      </w:r>
      <w:r w:rsidR="001A0D30" w:rsidRPr="00DF4D59">
        <w:rPr>
          <w:rFonts w:ascii="Palatino Linotype" w:eastAsia="Times New Roman" w:hAnsi="Palatino Linotype" w:cs="Arial"/>
          <w:b/>
          <w:sz w:val="24"/>
          <w:szCs w:val="24"/>
        </w:rPr>
        <w:t xml:space="preserve"> </w:t>
      </w:r>
      <w:hyperlink r:id="rId10" w:tgtFrame="_blank" w:history="1">
        <w:proofErr w:type="spellStart"/>
        <w:r w:rsidR="001A0D30" w:rsidRPr="00DF4D59">
          <w:rPr>
            <w:rFonts w:ascii="Palatino Linotype" w:eastAsia="Times New Roman" w:hAnsi="Palatino Linotype" w:cs="Arial"/>
            <w:b/>
            <w:sz w:val="24"/>
            <w:szCs w:val="24"/>
          </w:rPr>
          <w:t>solic</w:t>
        </w:r>
        <w:proofErr w:type="spellEnd"/>
        <w:r w:rsidR="001A0D30" w:rsidRPr="00DF4D59">
          <w:rPr>
            <w:rFonts w:ascii="Palatino Linotype" w:eastAsia="Times New Roman" w:hAnsi="Palatino Linotype" w:cs="Arial"/>
            <w:b/>
            <w:sz w:val="24"/>
            <w:szCs w:val="24"/>
          </w:rPr>
          <w:t xml:space="preserve"> </w:t>
        </w:r>
        <w:proofErr w:type="spellStart"/>
        <w:r w:rsidR="001A0D30" w:rsidRPr="00DF4D59">
          <w:rPr>
            <w:rFonts w:ascii="Palatino Linotype" w:eastAsia="Times New Roman" w:hAnsi="Palatino Linotype" w:cs="Arial"/>
            <w:b/>
            <w:sz w:val="24"/>
            <w:szCs w:val="24"/>
          </w:rPr>
          <w:t>aclaracion</w:t>
        </w:r>
        <w:proofErr w:type="spellEnd"/>
        <w:r w:rsidR="001A0D30" w:rsidRPr="00DF4D59">
          <w:rPr>
            <w:rFonts w:ascii="Palatino Linotype" w:eastAsia="Times New Roman" w:hAnsi="Palatino Linotype" w:cs="Arial"/>
            <w:b/>
            <w:sz w:val="24"/>
            <w:szCs w:val="24"/>
          </w:rPr>
          <w:t xml:space="preserve"> obras pub.pdf</w:t>
        </w:r>
      </w:hyperlink>
      <w:r w:rsidR="001A0D30" w:rsidRPr="00DF4D59">
        <w:rPr>
          <w:rFonts w:ascii="Palatino Linotype" w:eastAsia="Times New Roman" w:hAnsi="Palatino Linotype" w:cs="Arial"/>
          <w:b/>
          <w:sz w:val="24"/>
          <w:szCs w:val="24"/>
        </w:rPr>
        <w:t xml:space="preserve">, </w:t>
      </w:r>
      <w:r w:rsidR="001A0D30" w:rsidRPr="00DF4D59">
        <w:rPr>
          <w:rFonts w:ascii="Palatino Linotype" w:eastAsia="Times New Roman" w:hAnsi="Palatino Linotype" w:cs="Arial"/>
          <w:sz w:val="24"/>
          <w:szCs w:val="24"/>
        </w:rPr>
        <w:t>los cuales son del conocimiento de las partes, motivo por el cual se omite su inserción.</w:t>
      </w:r>
      <w:r w:rsidR="001A0D30" w:rsidRPr="00DF4D59">
        <w:rPr>
          <w:rFonts w:ascii="Palatino Linotype" w:eastAsia="Times New Roman" w:hAnsi="Palatino Linotype" w:cs="Times New Roman"/>
          <w:sz w:val="24"/>
          <w:szCs w:val="24"/>
          <w:lang w:val="es-MX"/>
        </w:rPr>
        <w:t xml:space="preserve"> </w:t>
      </w:r>
    </w:p>
    <w:p w:rsidR="001A0D30" w:rsidRPr="00DF4D59" w:rsidRDefault="001A0D30" w:rsidP="00E77E27">
      <w:pPr>
        <w:spacing w:after="0" w:line="360" w:lineRule="auto"/>
        <w:jc w:val="both"/>
        <w:rPr>
          <w:rFonts w:ascii="Palatino Linotype" w:eastAsia="Times New Roman" w:hAnsi="Palatino Linotype" w:cs="Times New Roman"/>
          <w:sz w:val="24"/>
          <w:szCs w:val="24"/>
          <w:lang w:val="es-MX"/>
        </w:rPr>
      </w:pPr>
    </w:p>
    <w:p w:rsidR="001A0D30" w:rsidRPr="00DF4D59" w:rsidRDefault="008E4CE9" w:rsidP="00E77E27">
      <w:pPr>
        <w:spacing w:after="0" w:line="360" w:lineRule="auto"/>
        <w:jc w:val="both"/>
        <w:rPr>
          <w:rFonts w:ascii="Palatino Linotype" w:eastAsia="Times New Roman" w:hAnsi="Palatino Linotype" w:cs="Arial"/>
          <w:sz w:val="24"/>
          <w:szCs w:val="24"/>
        </w:rPr>
      </w:pPr>
      <w:r w:rsidRPr="00DF4D59">
        <w:rPr>
          <w:rFonts w:ascii="Palatino Linotype" w:eastAsia="Times New Roman" w:hAnsi="Palatino Linotype" w:cs="Times New Roman"/>
          <w:b/>
          <w:sz w:val="28"/>
          <w:szCs w:val="28"/>
          <w:lang w:val="es-MX"/>
        </w:rPr>
        <w:t>IV</w:t>
      </w:r>
      <w:r w:rsidR="001A0D30" w:rsidRPr="00DF4D59">
        <w:rPr>
          <w:rFonts w:ascii="Palatino Linotype" w:eastAsia="Times New Roman" w:hAnsi="Palatino Linotype" w:cs="Times New Roman"/>
          <w:b/>
          <w:sz w:val="28"/>
          <w:szCs w:val="28"/>
          <w:lang w:val="es-MX"/>
        </w:rPr>
        <w:t xml:space="preserve">. </w:t>
      </w:r>
      <w:r w:rsidR="001A0D30" w:rsidRPr="00DF4D59">
        <w:rPr>
          <w:rFonts w:ascii="Palatino Linotype" w:eastAsia="Times New Roman" w:hAnsi="Palatino Linotype" w:cs="Arial"/>
          <w:sz w:val="24"/>
          <w:szCs w:val="24"/>
        </w:rPr>
        <w:t xml:space="preserve">El </w:t>
      </w:r>
      <w:r w:rsidRPr="00DF4D59">
        <w:rPr>
          <w:rFonts w:ascii="Palatino Linotype" w:eastAsia="Times New Roman" w:hAnsi="Palatino Linotype" w:cs="Arial"/>
          <w:sz w:val="24"/>
          <w:szCs w:val="24"/>
        </w:rPr>
        <w:t>trece</w:t>
      </w:r>
      <w:r w:rsidR="001A0D30" w:rsidRPr="00DF4D59">
        <w:rPr>
          <w:rFonts w:ascii="Palatino Linotype" w:eastAsia="Times New Roman" w:hAnsi="Palatino Linotype" w:cs="Arial"/>
          <w:sz w:val="24"/>
          <w:szCs w:val="24"/>
        </w:rPr>
        <w:t xml:space="preserve"> de </w:t>
      </w:r>
      <w:r w:rsidRPr="00DF4D59">
        <w:rPr>
          <w:rFonts w:ascii="Palatino Linotype" w:eastAsia="Times New Roman" w:hAnsi="Palatino Linotype" w:cs="Arial"/>
          <w:sz w:val="24"/>
          <w:szCs w:val="24"/>
        </w:rPr>
        <w:t xml:space="preserve">febrero </w:t>
      </w:r>
      <w:r w:rsidR="001A0D30" w:rsidRPr="00DF4D59">
        <w:rPr>
          <w:rFonts w:ascii="Palatino Linotype" w:eastAsia="Times New Roman" w:hAnsi="Palatino Linotype" w:cs="Arial"/>
          <w:sz w:val="24"/>
          <w:szCs w:val="24"/>
        </w:rPr>
        <w:t>de dos mil dieci</w:t>
      </w:r>
      <w:r w:rsidRPr="00DF4D59">
        <w:rPr>
          <w:rFonts w:ascii="Palatino Linotype" w:eastAsia="Times New Roman" w:hAnsi="Palatino Linotype" w:cs="Arial"/>
          <w:sz w:val="24"/>
          <w:szCs w:val="24"/>
        </w:rPr>
        <w:t>nueve</w:t>
      </w:r>
      <w:r w:rsidR="001A0D30" w:rsidRPr="00DF4D59">
        <w:rPr>
          <w:rFonts w:ascii="Palatino Linotype" w:eastAsia="Times New Roman" w:hAnsi="Palatino Linotype" w:cs="Arial"/>
          <w:sz w:val="24"/>
          <w:szCs w:val="24"/>
        </w:rPr>
        <w:t xml:space="preserve">, </w:t>
      </w:r>
      <w:r w:rsidR="001A0D30" w:rsidRPr="00DF4D59">
        <w:rPr>
          <w:rFonts w:ascii="Palatino Linotype" w:eastAsia="Times New Roman" w:hAnsi="Palatino Linotype" w:cs="Arial"/>
          <w:b/>
          <w:sz w:val="24"/>
          <w:szCs w:val="24"/>
        </w:rPr>
        <w:t xml:space="preserve">EL RECURRENTE </w:t>
      </w:r>
      <w:r w:rsidR="001A0D30" w:rsidRPr="00DF4D59">
        <w:rPr>
          <w:rFonts w:ascii="Palatino Linotype" w:eastAsia="Times New Roman" w:hAnsi="Palatino Linotype" w:cs="Arial"/>
          <w:sz w:val="24"/>
          <w:szCs w:val="24"/>
        </w:rPr>
        <w:t xml:space="preserve">atendió la solicitud de aclaración de información pública, en los siguientes términos: </w:t>
      </w:r>
    </w:p>
    <w:p w:rsidR="001A0D30" w:rsidRPr="00DF4D59" w:rsidRDefault="000978D8" w:rsidP="00E77E27">
      <w:pPr>
        <w:spacing w:after="0" w:line="360" w:lineRule="auto"/>
        <w:jc w:val="both"/>
        <w:rPr>
          <w:rFonts w:ascii="Palatino Linotype" w:eastAsia="Times New Roman" w:hAnsi="Palatino Linotype" w:cs="Arial"/>
          <w:sz w:val="24"/>
          <w:szCs w:val="24"/>
        </w:rPr>
      </w:pPr>
      <w:bookmarkStart w:id="0" w:name="_GoBack"/>
      <w:r>
        <w:rPr>
          <w:rFonts w:ascii="Palatino Linotype" w:eastAsia="Times New Roman" w:hAnsi="Palatino Linotype" w:cs="Arial"/>
          <w:noProof/>
          <w:sz w:val="24"/>
          <w:szCs w:val="24"/>
          <w:lang w:val="es-MX" w:eastAsia="es-MX"/>
        </w:rPr>
        <w:lastRenderedPageBreak/>
        <w:drawing>
          <wp:inline distT="0" distB="0" distL="0" distR="0">
            <wp:extent cx="5791835" cy="63341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6334125"/>
                    </a:xfrm>
                    <a:prstGeom prst="rect">
                      <a:avLst/>
                    </a:prstGeom>
                  </pic:spPr>
                </pic:pic>
              </a:graphicData>
            </a:graphic>
          </wp:inline>
        </w:drawing>
      </w:r>
      <w:bookmarkEnd w:id="0"/>
    </w:p>
    <w:p w:rsidR="001A0D30" w:rsidRPr="00DF4D59" w:rsidRDefault="001A0D30" w:rsidP="00E77E27">
      <w:pPr>
        <w:spacing w:after="0" w:line="360" w:lineRule="auto"/>
        <w:jc w:val="center"/>
        <w:rPr>
          <w:rFonts w:ascii="Palatino Linotype" w:eastAsia="Times New Roman" w:hAnsi="Palatino Linotype" w:cs="Arial"/>
          <w:sz w:val="24"/>
          <w:szCs w:val="24"/>
        </w:rPr>
      </w:pPr>
    </w:p>
    <w:p w:rsidR="003214B2" w:rsidRPr="00DF4D59" w:rsidRDefault="008E4CE9" w:rsidP="00E77E27">
      <w:pPr>
        <w:spacing w:after="0" w:line="360" w:lineRule="auto"/>
        <w:jc w:val="both"/>
        <w:rPr>
          <w:rFonts w:ascii="Palatino Linotype" w:hAnsi="Palatino Linotype" w:cs="Arial"/>
          <w:sz w:val="24"/>
        </w:rPr>
      </w:pPr>
      <w:r w:rsidRPr="00DF4D59">
        <w:rPr>
          <w:rFonts w:ascii="Palatino Linotype" w:eastAsia="Times New Roman" w:hAnsi="Palatino Linotype" w:cs="Times New Roman"/>
          <w:b/>
          <w:sz w:val="28"/>
          <w:szCs w:val="28"/>
          <w:lang w:val="es-MX"/>
        </w:rPr>
        <w:t xml:space="preserve">V. </w:t>
      </w:r>
      <w:r w:rsidRPr="00DF4D59">
        <w:rPr>
          <w:rFonts w:ascii="Palatino Linotype" w:hAnsi="Palatino Linotype"/>
          <w:sz w:val="24"/>
        </w:rPr>
        <w:t xml:space="preserve">De las constancias que obran en el </w:t>
      </w:r>
      <w:r w:rsidRPr="00DF4D59">
        <w:rPr>
          <w:rFonts w:ascii="Palatino Linotype" w:hAnsi="Palatino Linotype"/>
          <w:b/>
          <w:sz w:val="24"/>
        </w:rPr>
        <w:t>SAIMEX,</w:t>
      </w:r>
      <w:r w:rsidRPr="00DF4D59">
        <w:rPr>
          <w:rFonts w:ascii="Palatino Linotype" w:hAnsi="Palatino Linotype"/>
          <w:sz w:val="24"/>
        </w:rPr>
        <w:t xml:space="preserve"> se advierte que </w:t>
      </w:r>
      <w:r w:rsidRPr="00DF4D59">
        <w:rPr>
          <w:rFonts w:ascii="Palatino Linotype" w:hAnsi="Palatino Linotype" w:cs="Arial"/>
          <w:b/>
          <w:color w:val="000000"/>
          <w:sz w:val="24"/>
        </w:rPr>
        <w:t>EL SUJETO OBLIGADO</w:t>
      </w:r>
      <w:r w:rsidRPr="00DF4D59">
        <w:rPr>
          <w:rFonts w:ascii="Palatino Linotype" w:hAnsi="Palatino Linotype" w:cs="Arial"/>
          <w:sz w:val="24"/>
        </w:rPr>
        <w:t xml:space="preserve"> fue omiso en entregar la respuesta a la solicitud de información pública.</w:t>
      </w:r>
    </w:p>
    <w:p w:rsidR="008E4CE9" w:rsidRPr="00DF4D59" w:rsidRDefault="008E4CE9" w:rsidP="00E77E27">
      <w:pPr>
        <w:spacing w:after="0" w:line="360" w:lineRule="auto"/>
        <w:jc w:val="both"/>
        <w:rPr>
          <w:rFonts w:ascii="Palatino Linotype" w:hAnsi="Palatino Linotype"/>
          <w:b/>
          <w:sz w:val="22"/>
          <w:szCs w:val="22"/>
        </w:rPr>
      </w:pPr>
    </w:p>
    <w:p w:rsidR="008E4CE9" w:rsidRPr="00DF4D59" w:rsidRDefault="00561DE2" w:rsidP="00E77E27">
      <w:pPr>
        <w:pStyle w:val="Prrafodelista"/>
        <w:spacing w:after="0" w:line="360" w:lineRule="auto"/>
        <w:ind w:left="0"/>
        <w:contextualSpacing w:val="0"/>
        <w:jc w:val="both"/>
        <w:rPr>
          <w:rFonts w:ascii="Palatino Linotype" w:hAnsi="Palatino Linotype" w:cs="Arial"/>
        </w:rPr>
      </w:pPr>
      <w:r w:rsidRPr="00DF4D59">
        <w:rPr>
          <w:rFonts w:ascii="Palatino Linotype" w:hAnsi="Palatino Linotype" w:cs="Arial"/>
          <w:b/>
          <w:sz w:val="28"/>
        </w:rPr>
        <w:t>VI</w:t>
      </w:r>
      <w:r w:rsidR="008E4CE9" w:rsidRPr="00DF4D59">
        <w:rPr>
          <w:rFonts w:ascii="Palatino Linotype" w:hAnsi="Palatino Linotype" w:cs="Arial"/>
          <w:b/>
          <w:sz w:val="28"/>
        </w:rPr>
        <w:t xml:space="preserve">. </w:t>
      </w:r>
      <w:r w:rsidR="008E4CE9" w:rsidRPr="00DF4D59">
        <w:rPr>
          <w:rFonts w:ascii="Palatino Linotype" w:hAnsi="Palatino Linotype" w:cs="Arial"/>
          <w:sz w:val="24"/>
          <w:szCs w:val="24"/>
        </w:rPr>
        <w:t xml:space="preserve">Inconforme por la falta de respuesta, el doce de marzo de dos mil diecinueve, </w:t>
      </w:r>
      <w:r w:rsidR="008E4CE9" w:rsidRPr="00DF4D59">
        <w:rPr>
          <w:rFonts w:ascii="Palatino Linotype" w:hAnsi="Palatino Linotype" w:cs="Arial"/>
          <w:b/>
          <w:sz w:val="24"/>
          <w:szCs w:val="24"/>
        </w:rPr>
        <w:t>EL RECURRENTE</w:t>
      </w:r>
      <w:r w:rsidR="008E4CE9" w:rsidRPr="00DF4D59">
        <w:rPr>
          <w:rFonts w:ascii="Palatino Linotype" w:hAnsi="Palatino Linotype" w:cs="Arial"/>
          <w:sz w:val="24"/>
          <w:szCs w:val="24"/>
        </w:rPr>
        <w:t xml:space="preserve"> interpuso el recurso de revisión sujeto del presente estudio, el cual fue registrado en </w:t>
      </w:r>
      <w:r w:rsidR="008E4CE9" w:rsidRPr="00DF4D59">
        <w:rPr>
          <w:rFonts w:ascii="Palatino Linotype" w:hAnsi="Palatino Linotype" w:cs="Arial"/>
          <w:b/>
          <w:sz w:val="24"/>
          <w:szCs w:val="24"/>
        </w:rPr>
        <w:t>EL SAIMEX</w:t>
      </w:r>
      <w:r w:rsidR="008E4CE9" w:rsidRPr="00DF4D59">
        <w:rPr>
          <w:rFonts w:ascii="Palatino Linotype" w:hAnsi="Palatino Linotype" w:cs="Arial"/>
          <w:sz w:val="24"/>
          <w:szCs w:val="24"/>
        </w:rPr>
        <w:t xml:space="preserve"> y se le asignó el número de expediente </w:t>
      </w:r>
      <w:r w:rsidR="008E4CE9" w:rsidRPr="00DF4D59">
        <w:rPr>
          <w:rFonts w:ascii="Palatino Linotype" w:hAnsi="Palatino Linotype" w:cs="Arial"/>
          <w:b/>
          <w:sz w:val="24"/>
          <w:szCs w:val="24"/>
        </w:rPr>
        <w:t>01527/INFOEM/IP/RR/2019</w:t>
      </w:r>
      <w:r w:rsidR="008E4CE9" w:rsidRPr="00DF4D59">
        <w:rPr>
          <w:rFonts w:ascii="Palatino Linotype" w:hAnsi="Palatino Linotype" w:cs="Arial"/>
          <w:sz w:val="24"/>
          <w:szCs w:val="24"/>
        </w:rPr>
        <w:t xml:space="preserve">, en el que señaló como acto impugnado el siguiente: </w:t>
      </w:r>
    </w:p>
    <w:p w:rsidR="008E4CE9" w:rsidRPr="00DF4D59" w:rsidRDefault="008E4CE9" w:rsidP="004B68AE">
      <w:pPr>
        <w:tabs>
          <w:tab w:val="left" w:pos="851"/>
        </w:tabs>
        <w:spacing w:after="0" w:line="240" w:lineRule="auto"/>
        <w:ind w:left="851" w:right="901"/>
        <w:jc w:val="both"/>
        <w:rPr>
          <w:rFonts w:ascii="Palatino Linotype" w:hAnsi="Palatino Linotype" w:cs="Arial"/>
          <w:i/>
          <w:sz w:val="22"/>
          <w:szCs w:val="22"/>
        </w:rPr>
      </w:pPr>
    </w:p>
    <w:p w:rsidR="008E4CE9" w:rsidRPr="00DF4D59" w:rsidRDefault="008E4CE9" w:rsidP="004B68AE">
      <w:pPr>
        <w:tabs>
          <w:tab w:val="left" w:pos="851"/>
        </w:tabs>
        <w:spacing w:after="0" w:line="240" w:lineRule="auto"/>
        <w:ind w:left="851" w:right="901"/>
        <w:jc w:val="both"/>
        <w:rPr>
          <w:rFonts w:ascii="Palatino Linotype" w:hAnsi="Palatino Linotype" w:cs="Arial"/>
          <w:i/>
          <w:sz w:val="22"/>
          <w:szCs w:val="22"/>
        </w:rPr>
      </w:pPr>
      <w:r w:rsidRPr="00DF4D59">
        <w:rPr>
          <w:rFonts w:ascii="Palatino Linotype" w:hAnsi="Palatino Linotype" w:cs="Arial"/>
          <w:i/>
          <w:sz w:val="22"/>
          <w:szCs w:val="22"/>
        </w:rPr>
        <w:t>“ES LA SOLICITUD DE INFORMES 00011/VABRAVO/IP/2019” (sic)</w:t>
      </w:r>
    </w:p>
    <w:p w:rsidR="008E4CE9" w:rsidRPr="00DF4D59" w:rsidRDefault="008E4CE9" w:rsidP="004B68AE">
      <w:pPr>
        <w:tabs>
          <w:tab w:val="left" w:pos="851"/>
        </w:tabs>
        <w:spacing w:after="0" w:line="240" w:lineRule="auto"/>
        <w:ind w:left="851" w:right="901"/>
        <w:jc w:val="both"/>
        <w:rPr>
          <w:rFonts w:ascii="Palatino Linotype" w:hAnsi="Palatino Linotype" w:cs="Arial"/>
          <w:i/>
          <w:sz w:val="22"/>
          <w:szCs w:val="22"/>
        </w:rPr>
      </w:pPr>
    </w:p>
    <w:p w:rsidR="008E4CE9" w:rsidRPr="00DF4D59" w:rsidRDefault="008E4CE9" w:rsidP="00E77E27">
      <w:pPr>
        <w:spacing w:after="0" w:line="360" w:lineRule="auto"/>
        <w:jc w:val="both"/>
        <w:rPr>
          <w:rFonts w:ascii="Palatino Linotype" w:hAnsi="Palatino Linotype" w:cs="Arial"/>
          <w:sz w:val="24"/>
        </w:rPr>
      </w:pPr>
      <w:r w:rsidRPr="00DF4D59">
        <w:rPr>
          <w:rFonts w:ascii="Palatino Linotype" w:hAnsi="Palatino Linotype" w:cs="Arial"/>
          <w:sz w:val="24"/>
        </w:rPr>
        <w:t xml:space="preserve">Asimismo, como razones o motivos de inconformidad: </w:t>
      </w:r>
    </w:p>
    <w:p w:rsidR="008E4CE9" w:rsidRPr="00DF4D59" w:rsidRDefault="008E4CE9" w:rsidP="004B68AE">
      <w:pPr>
        <w:tabs>
          <w:tab w:val="left" w:pos="851"/>
        </w:tabs>
        <w:spacing w:after="0" w:line="240" w:lineRule="auto"/>
        <w:ind w:left="851" w:right="901"/>
        <w:jc w:val="both"/>
        <w:rPr>
          <w:rFonts w:ascii="Palatino Linotype" w:hAnsi="Palatino Linotype" w:cs="Arial"/>
          <w:i/>
          <w:sz w:val="22"/>
          <w:szCs w:val="22"/>
        </w:rPr>
      </w:pPr>
    </w:p>
    <w:p w:rsidR="008E4CE9" w:rsidRPr="00DF4D59" w:rsidRDefault="008E4CE9" w:rsidP="004B68AE">
      <w:pPr>
        <w:tabs>
          <w:tab w:val="left" w:pos="851"/>
        </w:tabs>
        <w:spacing w:after="0" w:line="240" w:lineRule="auto"/>
        <w:ind w:left="851" w:right="901"/>
        <w:jc w:val="both"/>
        <w:rPr>
          <w:rFonts w:ascii="Palatino Linotype" w:hAnsi="Palatino Linotype" w:cs="Arial"/>
          <w:i/>
          <w:sz w:val="22"/>
          <w:szCs w:val="22"/>
        </w:rPr>
      </w:pPr>
      <w:r w:rsidRPr="00DF4D59">
        <w:rPr>
          <w:rFonts w:ascii="Palatino Linotype" w:hAnsi="Palatino Linotype" w:cs="Arial"/>
          <w:i/>
          <w:sz w:val="22"/>
          <w:szCs w:val="22"/>
        </w:rPr>
        <w:t>“NEGATIVA DE INFORMACION SOLICITADA Y POR ESTE MEDIO SOLICITO SE DE VISTA AL ORGANO INTERNO DE CONTROL DE INCUMPLIMIENTO POR PARTE DEL RESPONSABLE DEL AYUNTAMIENTO DE VALLE DE BRAVO Y SE ME INFORME DEL PROCEDIMIENTO ADMINISTRATIVO INSTAURADO AL SERVIDOR PUBLICO” (sic)</w:t>
      </w:r>
    </w:p>
    <w:p w:rsidR="008E4CE9" w:rsidRPr="00DF4D59" w:rsidRDefault="008E4CE9" w:rsidP="004B68AE">
      <w:pPr>
        <w:tabs>
          <w:tab w:val="left" w:pos="851"/>
        </w:tabs>
        <w:spacing w:after="0" w:line="240" w:lineRule="auto"/>
        <w:ind w:left="851" w:right="901"/>
        <w:jc w:val="both"/>
        <w:rPr>
          <w:rFonts w:ascii="Palatino Linotype" w:hAnsi="Palatino Linotype" w:cs="Arial"/>
          <w:i/>
          <w:sz w:val="22"/>
          <w:szCs w:val="22"/>
        </w:rPr>
      </w:pPr>
    </w:p>
    <w:p w:rsidR="008E4CE9" w:rsidRPr="00DF4D59" w:rsidRDefault="008E4CE9" w:rsidP="00E77E27">
      <w:pPr>
        <w:pStyle w:val="Prrafodelista"/>
        <w:spacing w:after="0" w:line="360" w:lineRule="auto"/>
        <w:ind w:left="0"/>
        <w:contextualSpacing w:val="0"/>
        <w:jc w:val="both"/>
        <w:rPr>
          <w:rFonts w:ascii="Palatino Linotype" w:hAnsi="Palatino Linotype" w:cs="Arial"/>
        </w:rPr>
      </w:pPr>
      <w:r w:rsidRPr="00DF4D59">
        <w:rPr>
          <w:rFonts w:ascii="Palatino Linotype" w:hAnsi="Palatino Linotype" w:cs="Arial"/>
          <w:b/>
          <w:sz w:val="28"/>
          <w:szCs w:val="28"/>
        </w:rPr>
        <w:t>V</w:t>
      </w:r>
      <w:r w:rsidR="00561DE2" w:rsidRPr="00DF4D59">
        <w:rPr>
          <w:rFonts w:ascii="Palatino Linotype" w:hAnsi="Palatino Linotype" w:cs="Arial"/>
          <w:b/>
          <w:sz w:val="28"/>
          <w:szCs w:val="28"/>
        </w:rPr>
        <w:t>I</w:t>
      </w:r>
      <w:r w:rsidRPr="00DF4D59">
        <w:rPr>
          <w:rFonts w:ascii="Palatino Linotype" w:hAnsi="Palatino Linotype" w:cs="Arial"/>
          <w:b/>
          <w:sz w:val="28"/>
          <w:szCs w:val="28"/>
        </w:rPr>
        <w:t xml:space="preserve">I. </w:t>
      </w:r>
      <w:r w:rsidRPr="00DF4D59">
        <w:rPr>
          <w:rFonts w:ascii="Palatino Linotype" w:hAnsi="Palatino Linotype" w:cs="Arial"/>
          <w:sz w:val="24"/>
          <w:szCs w:val="24"/>
        </w:rPr>
        <w:t xml:space="preserve">El doce de marzo de dos mil diecinueve, el recurso de que se trata se envió electrónicamente al Instituto de </w:t>
      </w:r>
      <w:r w:rsidRPr="00DF4D59">
        <w:rPr>
          <w:rFonts w:ascii="Palatino Linotype" w:eastAsia="Arial Unicode MS" w:hAnsi="Palatino Linotype" w:cs="Arial"/>
          <w:sz w:val="24"/>
          <w:szCs w:val="24"/>
        </w:rPr>
        <w:t>Transparencia</w:t>
      </w:r>
      <w:r w:rsidRPr="00DF4D59">
        <w:rPr>
          <w:rFonts w:ascii="Palatino Linotype" w:hAnsi="Palatino Linotype" w:cs="Arial"/>
          <w:sz w:val="24"/>
          <w:szCs w:val="24"/>
        </w:rPr>
        <w:t xml:space="preserve">, Acceso a la Información Pública y Protección de Datos Personales del Estado de México y Municipios y con fundamento en el artículo 185, fracción I de la </w:t>
      </w:r>
      <w:r w:rsidRPr="00DF4D59">
        <w:rPr>
          <w:rFonts w:ascii="Palatino Linotype" w:hAnsi="Palatino Linotype"/>
          <w:sz w:val="24"/>
          <w:szCs w:val="24"/>
        </w:rPr>
        <w:t>Ley de Transparencia y Acceso a la Información Pública del Estado de México y Municipios</w:t>
      </w:r>
      <w:r w:rsidRPr="00DF4D59">
        <w:rPr>
          <w:rFonts w:ascii="Palatino Linotype" w:hAnsi="Palatino Linotype" w:cs="Arial"/>
          <w:sz w:val="24"/>
          <w:szCs w:val="24"/>
        </w:rPr>
        <w:t>, se turnó, a través del</w:t>
      </w:r>
      <w:r w:rsidRPr="00DF4D59">
        <w:rPr>
          <w:rFonts w:ascii="Palatino Linotype" w:eastAsia="Arial Unicode MS" w:hAnsi="Palatino Linotype" w:cs="Arial"/>
          <w:sz w:val="24"/>
          <w:szCs w:val="24"/>
        </w:rPr>
        <w:t xml:space="preserve"> </w:t>
      </w:r>
      <w:r w:rsidRPr="00DF4D59">
        <w:rPr>
          <w:rFonts w:ascii="Palatino Linotype" w:eastAsia="Arial Unicode MS" w:hAnsi="Palatino Linotype" w:cs="Arial"/>
          <w:b/>
          <w:sz w:val="24"/>
          <w:szCs w:val="24"/>
        </w:rPr>
        <w:t>SAIMEX</w:t>
      </w:r>
      <w:r w:rsidRPr="00DF4D59">
        <w:rPr>
          <w:rFonts w:ascii="Palatino Linotype" w:hAnsi="Palatino Linotype"/>
          <w:sz w:val="24"/>
          <w:szCs w:val="24"/>
        </w:rPr>
        <w:t xml:space="preserve">, a la </w:t>
      </w:r>
      <w:r w:rsidRPr="00DF4D59">
        <w:rPr>
          <w:rFonts w:ascii="Palatino Linotype" w:hAnsi="Palatino Linotype" w:cs="Arial"/>
          <w:sz w:val="24"/>
          <w:szCs w:val="24"/>
        </w:rPr>
        <w:t xml:space="preserve">Comisionada </w:t>
      </w:r>
      <w:r w:rsidRPr="00DF4D59">
        <w:rPr>
          <w:rFonts w:ascii="Palatino Linotype" w:hAnsi="Palatino Linotype" w:cs="Arial"/>
          <w:b/>
          <w:sz w:val="24"/>
          <w:szCs w:val="24"/>
        </w:rPr>
        <w:t>EVA ABAID YAPUR</w:t>
      </w:r>
      <w:r w:rsidRPr="00DF4D59">
        <w:rPr>
          <w:rFonts w:ascii="Palatino Linotype" w:hAnsi="Palatino Linotype"/>
          <w:sz w:val="24"/>
          <w:szCs w:val="24"/>
        </w:rPr>
        <w:t>,</w:t>
      </w:r>
      <w:r w:rsidRPr="00DF4D59">
        <w:rPr>
          <w:rFonts w:ascii="Palatino Linotype" w:hAnsi="Palatino Linotype" w:cs="Arial"/>
          <w:sz w:val="24"/>
          <w:szCs w:val="24"/>
        </w:rPr>
        <w:t xml:space="preserve"> a efecto de decretar su admisión o </w:t>
      </w:r>
      <w:proofErr w:type="spellStart"/>
      <w:r w:rsidRPr="00DF4D59">
        <w:rPr>
          <w:rFonts w:ascii="Palatino Linotype" w:hAnsi="Palatino Linotype" w:cs="Arial"/>
          <w:sz w:val="24"/>
          <w:szCs w:val="24"/>
        </w:rPr>
        <w:t>desechamiento</w:t>
      </w:r>
      <w:proofErr w:type="spellEnd"/>
      <w:r w:rsidRPr="00DF4D59">
        <w:rPr>
          <w:rFonts w:ascii="Palatino Linotype" w:hAnsi="Palatino Linotype" w:cs="Arial"/>
          <w:sz w:val="24"/>
          <w:szCs w:val="24"/>
        </w:rPr>
        <w:t>.</w:t>
      </w:r>
    </w:p>
    <w:p w:rsidR="008E4CE9" w:rsidRPr="00DF4D59" w:rsidRDefault="008E4CE9" w:rsidP="00E77E27">
      <w:pPr>
        <w:pStyle w:val="Prrafodelista"/>
        <w:spacing w:after="0" w:line="360" w:lineRule="auto"/>
        <w:ind w:left="0"/>
        <w:contextualSpacing w:val="0"/>
        <w:jc w:val="both"/>
        <w:rPr>
          <w:rFonts w:ascii="Palatino Linotype" w:hAnsi="Palatino Linotype" w:cs="Arial"/>
        </w:rPr>
      </w:pPr>
    </w:p>
    <w:p w:rsidR="008E4CE9" w:rsidRPr="00DF4D59" w:rsidRDefault="008E4CE9" w:rsidP="00E77E27">
      <w:pPr>
        <w:pStyle w:val="Piedepgina"/>
        <w:spacing w:after="0" w:line="360" w:lineRule="auto"/>
        <w:jc w:val="both"/>
        <w:rPr>
          <w:rFonts w:ascii="Palatino Linotype" w:hAnsi="Palatino Linotype" w:cs="Arial"/>
          <w:sz w:val="24"/>
          <w:szCs w:val="24"/>
        </w:rPr>
      </w:pPr>
      <w:r w:rsidRPr="00DF4D59">
        <w:rPr>
          <w:rFonts w:ascii="Palatino Linotype" w:hAnsi="Palatino Linotype" w:cs="Arial"/>
          <w:b/>
          <w:sz w:val="28"/>
        </w:rPr>
        <w:t>VII</w:t>
      </w:r>
      <w:r w:rsidR="00561DE2" w:rsidRPr="00DF4D59">
        <w:rPr>
          <w:rFonts w:ascii="Palatino Linotype" w:hAnsi="Palatino Linotype" w:cs="Arial"/>
          <w:b/>
          <w:sz w:val="28"/>
        </w:rPr>
        <w:t>I</w:t>
      </w:r>
      <w:r w:rsidRPr="00DF4D59">
        <w:rPr>
          <w:rFonts w:ascii="Palatino Linotype" w:hAnsi="Palatino Linotype" w:cs="Arial"/>
          <w:b/>
          <w:sz w:val="28"/>
        </w:rPr>
        <w:t xml:space="preserve">. </w:t>
      </w:r>
      <w:r w:rsidRPr="00DF4D59">
        <w:rPr>
          <w:rFonts w:ascii="Palatino Linotype" w:hAnsi="Palatino Linotype" w:cs="Arial"/>
          <w:sz w:val="24"/>
          <w:szCs w:val="24"/>
        </w:rPr>
        <w:t>De las constancias del expediente electrónico del</w:t>
      </w:r>
      <w:r w:rsidRPr="00DF4D59">
        <w:rPr>
          <w:rFonts w:ascii="Palatino Linotype" w:hAnsi="Palatino Linotype" w:cs="Arial"/>
          <w:b/>
          <w:sz w:val="24"/>
          <w:szCs w:val="24"/>
        </w:rPr>
        <w:t xml:space="preserve"> SAIMEX</w:t>
      </w:r>
      <w:r w:rsidRPr="00DF4D59">
        <w:rPr>
          <w:rFonts w:ascii="Palatino Linotype" w:hAnsi="Palatino Linotype" w:cs="Arial"/>
          <w:sz w:val="24"/>
          <w:szCs w:val="24"/>
        </w:rPr>
        <w:t xml:space="preserve">, se advierte que en fecha diecinueve de marzo de dos mil diecinueve, se acordó la admisión a trámite del recurso de revisión que nos ocupa; así como la integración del expediente respectivo, mismo que se puso a disposición de las partes, para que en un plazo máximo de siete </w:t>
      </w:r>
      <w:r w:rsidRPr="00DF4D59">
        <w:rPr>
          <w:rFonts w:ascii="Palatino Linotype" w:hAnsi="Palatino Linotype" w:cs="Arial"/>
          <w:sz w:val="24"/>
          <w:szCs w:val="24"/>
        </w:rPr>
        <w:lastRenderedPageBreak/>
        <w:t xml:space="preserve">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F4D59">
        <w:rPr>
          <w:rFonts w:ascii="Palatino Linotype" w:hAnsi="Palatino Linotype" w:cs="Arial"/>
          <w:b/>
          <w:sz w:val="24"/>
          <w:szCs w:val="24"/>
        </w:rPr>
        <w:t xml:space="preserve">EL SUJETO OBLIGADO </w:t>
      </w:r>
      <w:r w:rsidRPr="00DF4D59">
        <w:rPr>
          <w:rFonts w:ascii="Palatino Linotype" w:hAnsi="Palatino Linotype" w:cs="Arial"/>
          <w:sz w:val="24"/>
          <w:szCs w:val="24"/>
        </w:rPr>
        <w:t>rindiera su</w:t>
      </w:r>
      <w:r w:rsidRPr="00DF4D59">
        <w:rPr>
          <w:rFonts w:ascii="Palatino Linotype" w:hAnsi="Palatino Linotype" w:cs="Arial"/>
          <w:b/>
          <w:sz w:val="24"/>
          <w:szCs w:val="24"/>
        </w:rPr>
        <w:t xml:space="preserve"> </w:t>
      </w:r>
      <w:r w:rsidRPr="00DF4D59">
        <w:rPr>
          <w:rFonts w:ascii="Palatino Linotype" w:hAnsi="Palatino Linotype" w:cs="Arial"/>
          <w:sz w:val="24"/>
          <w:szCs w:val="24"/>
        </w:rPr>
        <w:t>Informe Justificado.</w:t>
      </w:r>
    </w:p>
    <w:p w:rsidR="008E4CE9" w:rsidRPr="00DF4D59" w:rsidRDefault="008E4CE9" w:rsidP="00E77E27">
      <w:pPr>
        <w:pStyle w:val="Piedepgina"/>
        <w:spacing w:after="0" w:line="360" w:lineRule="auto"/>
        <w:jc w:val="both"/>
        <w:rPr>
          <w:rFonts w:ascii="Palatino Linotype" w:hAnsi="Palatino Linotype" w:cs="Arial"/>
        </w:rPr>
      </w:pPr>
    </w:p>
    <w:p w:rsidR="008E4CE9" w:rsidRPr="00DF4D59" w:rsidRDefault="00561DE2" w:rsidP="00E77E27">
      <w:pPr>
        <w:spacing w:after="0" w:line="360" w:lineRule="auto"/>
        <w:jc w:val="both"/>
        <w:rPr>
          <w:rFonts w:ascii="Palatino Linotype" w:hAnsi="Palatino Linotype" w:cs="Arial"/>
          <w:sz w:val="24"/>
        </w:rPr>
      </w:pPr>
      <w:r w:rsidRPr="00DF4D59">
        <w:rPr>
          <w:rFonts w:ascii="Palatino Linotype" w:eastAsia="Arial Unicode MS" w:hAnsi="Palatino Linotype" w:cs="Arial"/>
          <w:b/>
          <w:sz w:val="28"/>
          <w:szCs w:val="28"/>
        </w:rPr>
        <w:t>IX</w:t>
      </w:r>
      <w:r w:rsidR="008E4CE9" w:rsidRPr="00DF4D59">
        <w:rPr>
          <w:rFonts w:ascii="Palatino Linotype" w:eastAsia="Arial Unicode MS" w:hAnsi="Palatino Linotype" w:cs="Arial"/>
          <w:b/>
          <w:sz w:val="28"/>
          <w:szCs w:val="28"/>
        </w:rPr>
        <w:t>.</w:t>
      </w:r>
      <w:r w:rsidR="008E4CE9" w:rsidRPr="00DF4D59">
        <w:rPr>
          <w:rFonts w:ascii="Palatino Linotype" w:eastAsia="Arial Unicode MS" w:hAnsi="Palatino Linotype" w:cs="Arial"/>
          <w:b/>
          <w:sz w:val="28"/>
          <w:szCs w:val="28"/>
          <w:lang w:val="es-MX"/>
        </w:rPr>
        <w:t xml:space="preserve"> </w:t>
      </w:r>
      <w:r w:rsidR="008E4CE9" w:rsidRPr="00DF4D59">
        <w:rPr>
          <w:rFonts w:ascii="Palatino Linotype" w:eastAsia="Arial Unicode MS" w:hAnsi="Palatino Linotype" w:cs="Arial"/>
          <w:sz w:val="24"/>
        </w:rPr>
        <w:t xml:space="preserve">Conforme a las constancias del </w:t>
      </w:r>
      <w:r w:rsidR="008E4CE9" w:rsidRPr="00DF4D59">
        <w:rPr>
          <w:rFonts w:ascii="Palatino Linotype" w:eastAsia="Arial Unicode MS" w:hAnsi="Palatino Linotype" w:cs="Arial"/>
          <w:b/>
          <w:sz w:val="24"/>
        </w:rPr>
        <w:t>SAIMEX</w:t>
      </w:r>
      <w:r w:rsidR="008E4CE9" w:rsidRPr="00DF4D59">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8E4CE9" w:rsidRPr="00DF4D59">
        <w:rPr>
          <w:rFonts w:ascii="Palatino Linotype" w:eastAsia="Arial Unicode MS" w:hAnsi="Palatino Linotype" w:cs="Arial"/>
          <w:b/>
          <w:sz w:val="24"/>
        </w:rPr>
        <w:t>RECURRENTE</w:t>
      </w:r>
      <w:r w:rsidR="008E4CE9" w:rsidRPr="00DF4D59">
        <w:rPr>
          <w:rFonts w:ascii="Palatino Linotype" w:eastAsia="Arial Unicode MS" w:hAnsi="Palatino Linotype" w:cs="Arial"/>
          <w:sz w:val="24"/>
        </w:rPr>
        <w:t xml:space="preserve">, éste no realizó manifestación alguna, ni presentó pruebas o alegatos, así como tampoco </w:t>
      </w:r>
      <w:r w:rsidR="008E4CE9" w:rsidRPr="00DF4D59">
        <w:rPr>
          <w:rFonts w:ascii="Palatino Linotype" w:eastAsia="Arial Unicode MS" w:hAnsi="Palatino Linotype" w:cs="Arial"/>
          <w:b/>
          <w:color w:val="000000"/>
          <w:sz w:val="24"/>
          <w:lang w:eastAsia="es-MX"/>
        </w:rPr>
        <w:t>EL SUJETO OBLIGADO</w:t>
      </w:r>
      <w:r w:rsidR="008E4CE9" w:rsidRPr="00DF4D59">
        <w:rPr>
          <w:rFonts w:ascii="Palatino Linotype" w:eastAsia="Arial Unicode MS" w:hAnsi="Palatino Linotype" w:cs="Arial"/>
          <w:sz w:val="24"/>
        </w:rPr>
        <w:t xml:space="preserve"> rindió su Informe Justificado, tal y como se aprecia en la siguiente imagen: </w:t>
      </w:r>
      <w:r w:rsidR="008E4CE9" w:rsidRPr="00DF4D59">
        <w:rPr>
          <w:rFonts w:ascii="Palatino Linotype" w:hAnsi="Palatino Linotype" w:cs="Arial"/>
          <w:sz w:val="24"/>
        </w:rPr>
        <w:t xml:space="preserve"> </w:t>
      </w:r>
    </w:p>
    <w:p w:rsidR="008E4CE9" w:rsidRPr="00DF4D59" w:rsidRDefault="008E4CE9" w:rsidP="00E77E27">
      <w:pPr>
        <w:spacing w:after="0" w:line="360" w:lineRule="auto"/>
        <w:jc w:val="both"/>
        <w:rPr>
          <w:rFonts w:ascii="Palatino Linotype" w:hAnsi="Palatino Linotype" w:cs="Arial"/>
          <w:sz w:val="24"/>
        </w:rPr>
      </w:pPr>
      <w:r w:rsidRPr="00DF4D59">
        <w:rPr>
          <w:rFonts w:ascii="Palatino Linotype" w:hAnsi="Palatino Linotype" w:cs="Arial"/>
          <w:noProof/>
          <w:sz w:val="24"/>
          <w:lang w:val="es-MX" w:eastAsia="es-MX"/>
        </w:rPr>
        <w:drawing>
          <wp:inline distT="0" distB="0" distL="0" distR="0">
            <wp:extent cx="5791835" cy="305244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3052445"/>
                    </a:xfrm>
                    <a:prstGeom prst="rect">
                      <a:avLst/>
                    </a:prstGeom>
                  </pic:spPr>
                </pic:pic>
              </a:graphicData>
            </a:graphic>
          </wp:inline>
        </w:drawing>
      </w:r>
    </w:p>
    <w:p w:rsidR="008E4CE9" w:rsidRPr="00DF4D59" w:rsidRDefault="008E4CE9" w:rsidP="00E77E27">
      <w:pPr>
        <w:spacing w:after="0" w:line="360" w:lineRule="auto"/>
        <w:jc w:val="both"/>
        <w:rPr>
          <w:rFonts w:ascii="Palatino Linotype" w:hAnsi="Palatino Linotype"/>
        </w:rPr>
      </w:pPr>
      <w:r w:rsidRPr="00DF4D59">
        <w:rPr>
          <w:rFonts w:ascii="Palatino Linotype" w:hAnsi="Palatino Linotype"/>
          <w:b/>
          <w:sz w:val="28"/>
          <w:szCs w:val="28"/>
        </w:rPr>
        <w:t xml:space="preserve">IX. </w:t>
      </w:r>
      <w:r w:rsidRPr="00DF4D59">
        <w:rPr>
          <w:rFonts w:ascii="Palatino Linotype" w:hAnsi="Palatino Linotype"/>
          <w:sz w:val="24"/>
          <w:szCs w:val="24"/>
        </w:rPr>
        <w:t>En fecha tres de abril de dos mil diecinueve, se notificó a las partes el Acuerdo de Cierre de Instrucción en los siguientes términos:</w:t>
      </w:r>
      <w:r w:rsidRPr="00DF4D59">
        <w:rPr>
          <w:rFonts w:ascii="Palatino Linotype" w:hAnsi="Palatino Linotype"/>
        </w:rPr>
        <w:t xml:space="preserve"> </w:t>
      </w:r>
    </w:p>
    <w:p w:rsidR="008E4CE9" w:rsidRPr="00DF4D59" w:rsidRDefault="008E4CE9" w:rsidP="00E77E27">
      <w:pPr>
        <w:spacing w:after="0" w:line="360" w:lineRule="auto"/>
        <w:jc w:val="center"/>
        <w:rPr>
          <w:rFonts w:ascii="Palatino Linotype" w:hAnsi="Palatino Linotype"/>
        </w:rPr>
      </w:pPr>
      <w:r w:rsidRPr="00DF4D59">
        <w:rPr>
          <w:rFonts w:ascii="Palatino Linotype" w:hAnsi="Palatino Linotype"/>
          <w:noProof/>
          <w:lang w:val="es-MX" w:eastAsia="es-MX"/>
        </w:rPr>
        <w:lastRenderedPageBreak/>
        <w:drawing>
          <wp:inline distT="0" distB="0" distL="0" distR="0">
            <wp:extent cx="4749525" cy="5936776"/>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3">
                      <a:extLst>
                        <a:ext uri="{28A0092B-C50C-407E-A947-70E740481C1C}">
                          <a14:useLocalDpi xmlns:a14="http://schemas.microsoft.com/office/drawing/2010/main" val="0"/>
                        </a:ext>
                      </a:extLst>
                    </a:blip>
                    <a:stretch>
                      <a:fillRect/>
                    </a:stretch>
                  </pic:blipFill>
                  <pic:spPr>
                    <a:xfrm>
                      <a:off x="0" y="0"/>
                      <a:ext cx="4750559" cy="5938069"/>
                    </a:xfrm>
                    <a:prstGeom prst="rect">
                      <a:avLst/>
                    </a:prstGeom>
                  </pic:spPr>
                </pic:pic>
              </a:graphicData>
            </a:graphic>
          </wp:inline>
        </w:drawing>
      </w:r>
    </w:p>
    <w:p w:rsidR="00561DE2" w:rsidRPr="00DF4D59" w:rsidRDefault="008E4CE9" w:rsidP="00561DE2">
      <w:pPr>
        <w:spacing w:after="0" w:line="360" w:lineRule="auto"/>
        <w:ind w:right="50"/>
        <w:jc w:val="both"/>
        <w:rPr>
          <w:rFonts w:ascii="Palatino Linotype" w:hAnsi="Palatino Linotype" w:cs="Arial"/>
          <w:sz w:val="24"/>
          <w:szCs w:val="24"/>
        </w:rPr>
      </w:pPr>
      <w:r w:rsidRPr="00DF4D59">
        <w:rPr>
          <w:rFonts w:ascii="Palatino Linotype" w:hAnsi="Palatino Linotype" w:cs="Arial"/>
          <w:b/>
          <w:sz w:val="28"/>
        </w:rPr>
        <w:t>X.</w:t>
      </w:r>
      <w:r w:rsidRPr="00DF4D59">
        <w:rPr>
          <w:rFonts w:ascii="Palatino Linotype" w:hAnsi="Palatino Linotype" w:cs="Arial"/>
          <w:b/>
        </w:rPr>
        <w:t xml:space="preserve"> </w:t>
      </w:r>
      <w:r w:rsidR="00561DE2" w:rsidRPr="00DF4D59">
        <w:rPr>
          <w:rFonts w:ascii="Palatino Linotype" w:hAnsi="Palatino Linotype" w:cs="Arial"/>
          <w:sz w:val="24"/>
          <w:szCs w:val="24"/>
        </w:rPr>
        <w:t>El catorce de mayo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561DE2" w:rsidRPr="00DF4D59" w:rsidRDefault="00561DE2" w:rsidP="00561DE2">
      <w:pPr>
        <w:spacing w:line="360" w:lineRule="auto"/>
        <w:ind w:right="50"/>
        <w:jc w:val="both"/>
        <w:rPr>
          <w:rFonts w:ascii="Palatino Linotype" w:hAnsi="Palatino Linotype" w:cs="Arial"/>
          <w:b/>
        </w:rPr>
      </w:pPr>
    </w:p>
    <w:p w:rsidR="00561DE2" w:rsidRPr="00DF4D59" w:rsidRDefault="00561DE2" w:rsidP="00561DE2">
      <w:pPr>
        <w:spacing w:line="360" w:lineRule="auto"/>
        <w:ind w:right="50"/>
        <w:jc w:val="both"/>
        <w:rPr>
          <w:rFonts w:ascii="Palatino Linotype" w:hAnsi="Palatino Linotype" w:cs="Arial"/>
          <w:b/>
          <w:sz w:val="24"/>
          <w:szCs w:val="24"/>
        </w:rPr>
      </w:pPr>
      <w:r w:rsidRPr="00DF4D59">
        <w:rPr>
          <w:rFonts w:ascii="Palatino Linotype" w:hAnsi="Palatino Linotype" w:cs="Arial"/>
          <w:b/>
          <w:sz w:val="28"/>
        </w:rPr>
        <w:t xml:space="preserve">XI. </w:t>
      </w:r>
      <w:r w:rsidRPr="00DF4D59">
        <w:rPr>
          <w:rFonts w:ascii="Palatino Linotype" w:hAnsi="Palatino Linotype" w:cs="Arial"/>
          <w:sz w:val="24"/>
          <w:szCs w:val="24"/>
        </w:rPr>
        <w:t xml:space="preserve">Con fundamento en el artículo 185, fracción VIII de la Ley de Transparencia y Acceso a la Información Pública del Estado de México y Municipios, se remitió el expediente a efecto de que la Comisionada </w:t>
      </w:r>
      <w:r w:rsidRPr="00DF4D59">
        <w:rPr>
          <w:rFonts w:ascii="Palatino Linotype" w:hAnsi="Palatino Linotype" w:cs="Arial"/>
          <w:b/>
          <w:sz w:val="24"/>
          <w:szCs w:val="24"/>
        </w:rPr>
        <w:t>EVA ABAID YAPUR</w:t>
      </w:r>
      <w:r w:rsidRPr="00DF4D59">
        <w:rPr>
          <w:rFonts w:ascii="Palatino Linotype" w:hAnsi="Palatino Linotype" w:cs="Arial"/>
          <w:sz w:val="24"/>
          <w:szCs w:val="24"/>
        </w:rPr>
        <w:t xml:space="preserve"> formule y presente al Pleno el proyecto de resolución correspondiente; y</w:t>
      </w:r>
    </w:p>
    <w:p w:rsidR="00A72576" w:rsidRPr="00DF4D59" w:rsidRDefault="00A72576" w:rsidP="004B68AE">
      <w:pPr>
        <w:spacing w:after="0" w:line="240" w:lineRule="auto"/>
        <w:jc w:val="center"/>
        <w:rPr>
          <w:rFonts w:ascii="Palatino Linotype" w:hAnsi="Palatino Linotype" w:cs="Arial"/>
          <w:b/>
          <w:bCs/>
          <w:spacing w:val="60"/>
          <w:sz w:val="28"/>
        </w:rPr>
      </w:pPr>
    </w:p>
    <w:p w:rsidR="00D06012" w:rsidRPr="00DF4D59" w:rsidRDefault="00D06012" w:rsidP="004B68AE">
      <w:pPr>
        <w:spacing w:after="0" w:line="240" w:lineRule="auto"/>
        <w:jc w:val="center"/>
        <w:rPr>
          <w:rFonts w:ascii="Palatino Linotype" w:hAnsi="Palatino Linotype" w:cs="Arial"/>
          <w:b/>
          <w:bCs/>
          <w:spacing w:val="60"/>
          <w:sz w:val="28"/>
        </w:rPr>
      </w:pPr>
      <w:r w:rsidRPr="00DF4D59">
        <w:rPr>
          <w:rFonts w:ascii="Palatino Linotype" w:hAnsi="Palatino Linotype" w:cs="Arial"/>
          <w:b/>
          <w:bCs/>
          <w:spacing w:val="60"/>
          <w:sz w:val="28"/>
        </w:rPr>
        <w:t>CONSIDERANDO</w:t>
      </w:r>
    </w:p>
    <w:p w:rsidR="00DA6B7B" w:rsidRPr="00DF4D59" w:rsidRDefault="00DA6B7B" w:rsidP="004B68AE">
      <w:pPr>
        <w:spacing w:after="0" w:line="240" w:lineRule="auto"/>
        <w:ind w:right="50"/>
        <w:jc w:val="both"/>
        <w:rPr>
          <w:rFonts w:ascii="Palatino Linotype" w:hAnsi="Palatino Linotype"/>
          <w:b/>
          <w:sz w:val="28"/>
          <w:szCs w:val="28"/>
        </w:rPr>
      </w:pPr>
    </w:p>
    <w:p w:rsidR="00931CB0" w:rsidRPr="00DF4D59" w:rsidRDefault="00931CB0" w:rsidP="00E77E27">
      <w:pPr>
        <w:spacing w:after="0" w:line="360" w:lineRule="auto"/>
        <w:ind w:right="50"/>
        <w:jc w:val="both"/>
        <w:rPr>
          <w:rFonts w:ascii="Palatino Linotype" w:hAnsi="Palatino Linotype" w:cs="Arial"/>
          <w:b/>
          <w:sz w:val="24"/>
          <w:szCs w:val="24"/>
        </w:rPr>
      </w:pPr>
      <w:r w:rsidRPr="00DF4D59">
        <w:rPr>
          <w:rFonts w:ascii="Palatino Linotype" w:hAnsi="Palatino Linotype"/>
          <w:b/>
          <w:sz w:val="28"/>
          <w:szCs w:val="28"/>
        </w:rPr>
        <w:t>PRIMERO</w:t>
      </w:r>
      <w:r w:rsidRPr="00DF4D59">
        <w:rPr>
          <w:rFonts w:ascii="Palatino Linotype" w:hAnsi="Palatino Linotype"/>
          <w:b/>
        </w:rPr>
        <w:t>.</w:t>
      </w:r>
      <w:r w:rsidRPr="00DF4D59">
        <w:rPr>
          <w:rFonts w:ascii="Palatino Linotype" w:hAnsi="Palatino Linotype"/>
        </w:rPr>
        <w:t xml:space="preserve"> </w:t>
      </w:r>
      <w:r w:rsidRPr="00DF4D59">
        <w:rPr>
          <w:rFonts w:ascii="Palatino Linotype" w:hAnsi="Palatino Linotype"/>
          <w:b/>
          <w:sz w:val="24"/>
          <w:szCs w:val="24"/>
        </w:rPr>
        <w:t>Competencia</w:t>
      </w:r>
      <w:r w:rsidRPr="00DF4D59">
        <w:rPr>
          <w:rFonts w:ascii="Palatino Linotype" w:hAnsi="Palatino Linotype"/>
          <w:sz w:val="24"/>
          <w:szCs w:val="24"/>
        </w:rPr>
        <w:t>.</w:t>
      </w:r>
      <w:r w:rsidRPr="00DF4D59">
        <w:rPr>
          <w:rFonts w:ascii="Palatino Linotype" w:hAnsi="Palatino Linotype"/>
          <w:b/>
          <w:sz w:val="24"/>
          <w:szCs w:val="24"/>
        </w:rPr>
        <w:t xml:space="preserve"> </w:t>
      </w:r>
      <w:r w:rsidRPr="00DF4D59">
        <w:rPr>
          <w:rFonts w:ascii="Palatino Linotype" w:hAnsi="Palatino Linotype"/>
          <w:sz w:val="24"/>
          <w:szCs w:val="24"/>
        </w:rPr>
        <w:t xml:space="preserve">Este Instituto de </w:t>
      </w:r>
      <w:r w:rsidRPr="00DF4D59">
        <w:rPr>
          <w:rFonts w:ascii="Palatino Linotype" w:hAnsi="Palatino Linotype" w:cs="Arial"/>
          <w:sz w:val="24"/>
          <w:szCs w:val="24"/>
        </w:rPr>
        <w:t>Transparencia</w:t>
      </w:r>
      <w:r w:rsidRPr="00DF4D59">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DF4D59">
        <w:rPr>
          <w:rFonts w:ascii="Palatino Linotype" w:hAnsi="Palatino Linotype"/>
          <w:sz w:val="24"/>
          <w:szCs w:val="24"/>
        </w:rPr>
        <w:t>,</w:t>
      </w:r>
      <w:r w:rsidRPr="00DF4D59">
        <w:rPr>
          <w:rFonts w:ascii="Palatino Linotype" w:hAnsi="Palatino Linotype"/>
          <w:sz w:val="24"/>
          <w:szCs w:val="24"/>
        </w:rPr>
        <w:t xml:space="preserve"> fracción II, 13, 29, 36</w:t>
      </w:r>
      <w:r w:rsidR="002034FE" w:rsidRPr="00DF4D59">
        <w:rPr>
          <w:rFonts w:ascii="Palatino Linotype" w:hAnsi="Palatino Linotype"/>
          <w:sz w:val="24"/>
          <w:szCs w:val="24"/>
        </w:rPr>
        <w:t>,</w:t>
      </w:r>
      <w:r w:rsidRPr="00DF4D59">
        <w:rPr>
          <w:rFonts w:ascii="Palatino Linotype" w:hAnsi="Palatino Linotype"/>
          <w:sz w:val="24"/>
          <w:szCs w:val="24"/>
        </w:rPr>
        <w:t xml:space="preserve"> fracciones I y II, 176, 178, 179, 181</w:t>
      </w:r>
      <w:r w:rsidR="002034FE" w:rsidRPr="00DF4D59">
        <w:rPr>
          <w:rFonts w:ascii="Palatino Linotype" w:hAnsi="Palatino Linotype"/>
          <w:sz w:val="24"/>
          <w:szCs w:val="24"/>
        </w:rPr>
        <w:t>,</w:t>
      </w:r>
      <w:r w:rsidRPr="00DF4D59">
        <w:rPr>
          <w:rFonts w:ascii="Palatino Linotype" w:hAnsi="Palatino Linotype"/>
          <w:sz w:val="24"/>
          <w:szCs w:val="24"/>
        </w:rPr>
        <w:t xml:space="preserve"> párrafo tercero y 185 de la Ley de Transparencia y Acceso a la Información Pública del Estado de México y Municipios</w:t>
      </w:r>
      <w:r w:rsidRPr="00DF4D59">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D14C7B" w:rsidRPr="00DF4D59">
        <w:rPr>
          <w:rFonts w:ascii="Palatino Linotype" w:hAnsi="Palatino Linotype" w:cs="Arial"/>
          <w:sz w:val="24"/>
          <w:szCs w:val="24"/>
        </w:rPr>
        <w:t xml:space="preserve"> c</w:t>
      </w:r>
      <w:r w:rsidRPr="00DF4D59">
        <w:rPr>
          <w:rFonts w:ascii="Palatino Linotype" w:hAnsi="Palatino Linotype" w:cs="Arial"/>
          <w:sz w:val="24"/>
          <w:szCs w:val="24"/>
        </w:rPr>
        <w:t>iudadan</w:t>
      </w:r>
      <w:r w:rsidR="00D14C7B" w:rsidRPr="00DF4D59">
        <w:rPr>
          <w:rFonts w:ascii="Palatino Linotype" w:hAnsi="Palatino Linotype" w:cs="Arial"/>
          <w:sz w:val="24"/>
          <w:szCs w:val="24"/>
        </w:rPr>
        <w:t>o</w:t>
      </w:r>
      <w:r w:rsidRPr="00DF4D59">
        <w:rPr>
          <w:rFonts w:ascii="Palatino Linotype" w:hAnsi="Palatino Linotype" w:cs="Arial"/>
          <w:sz w:val="24"/>
          <w:szCs w:val="24"/>
        </w:rPr>
        <w:t xml:space="preserve"> en términos de la Ley de la materia.</w:t>
      </w:r>
    </w:p>
    <w:p w:rsidR="00D06012" w:rsidRPr="00DF4D59" w:rsidRDefault="00D06012" w:rsidP="00E77E27">
      <w:pPr>
        <w:spacing w:after="0" w:line="360" w:lineRule="auto"/>
        <w:jc w:val="both"/>
        <w:rPr>
          <w:rFonts w:ascii="Palatino Linotype" w:hAnsi="Palatino Linotype" w:cs="Arial"/>
          <w:b/>
        </w:rPr>
      </w:pPr>
    </w:p>
    <w:p w:rsidR="00336356" w:rsidRPr="00DF4D59" w:rsidRDefault="00336356" w:rsidP="00E77E27">
      <w:pPr>
        <w:spacing w:after="0" w:line="360" w:lineRule="auto"/>
        <w:jc w:val="both"/>
        <w:rPr>
          <w:rFonts w:ascii="Palatino Linotype" w:hAnsi="Palatino Linotype" w:cs="Arial"/>
          <w:b/>
          <w:snapToGrid w:val="0"/>
          <w:sz w:val="24"/>
          <w:szCs w:val="24"/>
        </w:rPr>
      </w:pPr>
      <w:r w:rsidRPr="00DF4D59">
        <w:rPr>
          <w:rFonts w:ascii="Palatino Linotype" w:hAnsi="Palatino Linotype" w:cs="Arial"/>
          <w:b/>
          <w:sz w:val="28"/>
        </w:rPr>
        <w:t>SEGUNDO</w:t>
      </w:r>
      <w:r w:rsidRPr="00DF4D59">
        <w:rPr>
          <w:rFonts w:ascii="Palatino Linotype" w:hAnsi="Palatino Linotype" w:cs="Arial"/>
          <w:b/>
          <w:lang w:val="es-MX"/>
        </w:rPr>
        <w:t xml:space="preserve">. </w:t>
      </w:r>
      <w:r w:rsidRPr="00DF4D59">
        <w:rPr>
          <w:rFonts w:ascii="Palatino Linotype" w:hAnsi="Palatino Linotype" w:cs="Arial"/>
          <w:b/>
          <w:sz w:val="24"/>
          <w:szCs w:val="24"/>
        </w:rPr>
        <w:t xml:space="preserve">Interés. </w:t>
      </w:r>
      <w:r w:rsidR="00C73964" w:rsidRPr="00DF4D59">
        <w:rPr>
          <w:rFonts w:ascii="Palatino Linotype" w:hAnsi="Palatino Linotype" w:cs="Arial"/>
          <w:bCs/>
          <w:sz w:val="24"/>
          <w:szCs w:val="24"/>
        </w:rPr>
        <w:t>El r</w:t>
      </w:r>
      <w:r w:rsidRPr="00DF4D59">
        <w:rPr>
          <w:rFonts w:ascii="Palatino Linotype" w:hAnsi="Palatino Linotype" w:cs="Arial"/>
          <w:bCs/>
          <w:sz w:val="24"/>
          <w:szCs w:val="24"/>
        </w:rPr>
        <w:t xml:space="preserve">ecurso de </w:t>
      </w:r>
      <w:r w:rsidR="00C73964" w:rsidRPr="00DF4D59">
        <w:rPr>
          <w:rFonts w:ascii="Palatino Linotype" w:hAnsi="Palatino Linotype" w:cs="Arial"/>
          <w:bCs/>
          <w:sz w:val="24"/>
          <w:szCs w:val="24"/>
        </w:rPr>
        <w:t>r</w:t>
      </w:r>
      <w:r w:rsidRPr="00DF4D59">
        <w:rPr>
          <w:rFonts w:ascii="Palatino Linotype" w:hAnsi="Palatino Linotype" w:cs="Arial"/>
          <w:bCs/>
          <w:sz w:val="24"/>
          <w:szCs w:val="24"/>
        </w:rPr>
        <w:t xml:space="preserve">evisión fue interpuesto por parte legítima, en atención a que se presentó por </w:t>
      </w:r>
      <w:r w:rsidR="00D14C7B" w:rsidRPr="00DF4D59">
        <w:rPr>
          <w:rFonts w:ascii="Palatino Linotype" w:hAnsi="Palatino Linotype" w:cs="Arial"/>
          <w:b/>
          <w:bCs/>
          <w:sz w:val="24"/>
          <w:szCs w:val="24"/>
        </w:rPr>
        <w:t>EL</w:t>
      </w:r>
      <w:r w:rsidRPr="00DF4D59">
        <w:rPr>
          <w:rFonts w:ascii="Palatino Linotype" w:hAnsi="Palatino Linotype" w:cs="Arial"/>
          <w:b/>
          <w:bCs/>
          <w:sz w:val="24"/>
          <w:szCs w:val="24"/>
        </w:rPr>
        <w:t xml:space="preserve"> RECURRENTE,</w:t>
      </w:r>
      <w:r w:rsidRPr="00DF4D59">
        <w:rPr>
          <w:rFonts w:ascii="Palatino Linotype" w:hAnsi="Palatino Linotype" w:cs="Arial"/>
          <w:bCs/>
          <w:sz w:val="24"/>
          <w:szCs w:val="24"/>
        </w:rPr>
        <w:t xml:space="preserve"> quien es la misma persona que formuló la solicitud de acceso a la información pública al </w:t>
      </w:r>
      <w:r w:rsidRPr="00DF4D59">
        <w:rPr>
          <w:rFonts w:ascii="Palatino Linotype" w:hAnsi="Palatino Linotype" w:cs="Arial"/>
          <w:b/>
          <w:bCs/>
          <w:sz w:val="24"/>
          <w:szCs w:val="24"/>
        </w:rPr>
        <w:t>SUJETO OBLIGADO.</w:t>
      </w:r>
    </w:p>
    <w:p w:rsidR="00336356" w:rsidRPr="00DF4D59" w:rsidRDefault="00336356" w:rsidP="00E77E27">
      <w:pPr>
        <w:spacing w:after="0" w:line="360" w:lineRule="auto"/>
        <w:jc w:val="both"/>
        <w:rPr>
          <w:rFonts w:ascii="Palatino Linotype" w:hAnsi="Palatino Linotype" w:cs="Arial"/>
          <w:b/>
          <w:szCs w:val="28"/>
        </w:rPr>
      </w:pPr>
    </w:p>
    <w:p w:rsidR="00F278C5" w:rsidRPr="00DF4D59" w:rsidRDefault="00F278C5" w:rsidP="00E77E27">
      <w:pPr>
        <w:autoSpaceDE w:val="0"/>
        <w:autoSpaceDN w:val="0"/>
        <w:adjustRightInd w:val="0"/>
        <w:spacing w:after="0" w:line="360" w:lineRule="auto"/>
        <w:ind w:right="49"/>
        <w:contextualSpacing/>
        <w:jc w:val="both"/>
        <w:rPr>
          <w:rFonts w:ascii="Palatino Linotype" w:eastAsia="Times New Roman" w:hAnsi="Palatino Linotype" w:cs="Arial"/>
          <w:color w:val="000000"/>
          <w:sz w:val="24"/>
          <w:szCs w:val="24"/>
          <w:lang w:val="es-ES"/>
        </w:rPr>
      </w:pPr>
      <w:r w:rsidRPr="00DF4D59">
        <w:rPr>
          <w:rFonts w:ascii="Palatino Linotype" w:hAnsi="Palatino Linotype" w:cs="Arial"/>
          <w:b/>
          <w:sz w:val="28"/>
          <w:szCs w:val="28"/>
        </w:rPr>
        <w:t xml:space="preserve">TERCERO. </w:t>
      </w:r>
      <w:r w:rsidRPr="00DF4D59">
        <w:rPr>
          <w:rFonts w:ascii="Palatino Linotype" w:eastAsia="Times New Roman" w:hAnsi="Palatino Linotype" w:cs="Arial"/>
          <w:b/>
          <w:sz w:val="24"/>
          <w:szCs w:val="24"/>
          <w:lang w:val="es-ES"/>
        </w:rPr>
        <w:t xml:space="preserve">Oportunidad. </w:t>
      </w:r>
      <w:r w:rsidRPr="00DF4D59">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F278C5" w:rsidRPr="00DF4D59" w:rsidRDefault="00F278C5" w:rsidP="004B68AE">
      <w:pPr>
        <w:spacing w:after="0" w:line="240" w:lineRule="auto"/>
        <w:jc w:val="both"/>
        <w:rPr>
          <w:rFonts w:ascii="Palatino Linotype" w:eastAsia="Times New Roman" w:hAnsi="Palatino Linotype" w:cs="Arial"/>
          <w:color w:val="000000"/>
          <w:sz w:val="24"/>
          <w:szCs w:val="24"/>
          <w:lang w:val="es-ES"/>
        </w:rPr>
      </w:pPr>
    </w:p>
    <w:p w:rsidR="00F278C5" w:rsidRPr="00DF4D59" w:rsidRDefault="00F278C5" w:rsidP="004B68AE">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b/>
          <w:i/>
          <w:color w:val="000000"/>
          <w:sz w:val="22"/>
          <w:szCs w:val="22"/>
          <w:lang w:val="es-ES"/>
        </w:rPr>
        <w:t>“Artículo 163.</w:t>
      </w:r>
      <w:r w:rsidRPr="00DF4D59">
        <w:rPr>
          <w:rFonts w:ascii="Palatino Linotype" w:eastAsia="Times New Roman" w:hAnsi="Palatino Linotype" w:cs="Arial"/>
          <w:i/>
          <w:color w:val="000000"/>
          <w:sz w:val="22"/>
          <w:szCs w:val="22"/>
          <w:lang w:val="es-ES"/>
        </w:rPr>
        <w:t xml:space="preserve"> La Unidad </w:t>
      </w:r>
      <w:r w:rsidRPr="00DF4D59">
        <w:rPr>
          <w:rFonts w:ascii="Palatino Linotype" w:eastAsia="Times New Roman" w:hAnsi="Palatino Linotype" w:cs="Arial"/>
          <w:i/>
          <w:sz w:val="22"/>
          <w:szCs w:val="22"/>
          <w:lang w:val="es-ES"/>
        </w:rPr>
        <w:t>de</w:t>
      </w:r>
      <w:r w:rsidRPr="00DF4D59">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F4D59">
        <w:rPr>
          <w:rFonts w:ascii="Palatino Linotype" w:eastAsia="Times New Roman" w:hAnsi="Palatino Linotype" w:cs="Arial"/>
          <w:i/>
          <w:sz w:val="22"/>
          <w:szCs w:val="22"/>
          <w:lang w:val="es-ES"/>
        </w:rPr>
        <w:t>menor</w:t>
      </w:r>
      <w:r w:rsidRPr="00DF4D59">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F278C5" w:rsidRPr="00DF4D59" w:rsidRDefault="00F278C5" w:rsidP="004B68AE">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F278C5" w:rsidRPr="00DF4D59" w:rsidRDefault="00F278C5" w:rsidP="004B68AE">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F4D59">
        <w:rPr>
          <w:rFonts w:ascii="Palatino Linotype" w:eastAsia="Times New Roman" w:hAnsi="Palatino Linotype" w:cs="Arial"/>
          <w:i/>
          <w:sz w:val="22"/>
          <w:szCs w:val="22"/>
          <w:lang w:val="es-ES"/>
        </w:rPr>
        <w:t>cuando</w:t>
      </w:r>
      <w:r w:rsidRPr="00DF4D59">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4"/>
          <w:szCs w:val="22"/>
          <w:lang w:val="es-ES"/>
        </w:rPr>
      </w:pP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r w:rsidRPr="00DF4D59">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r w:rsidRPr="00DF4D59">
        <w:rPr>
          <w:rFonts w:ascii="Palatino Linotype" w:eastAsia="Times New Roman" w:hAnsi="Palatino Linotype" w:cs="Arial"/>
          <w:color w:val="000000"/>
          <w:sz w:val="24"/>
          <w:szCs w:val="24"/>
          <w:lang w:val="es-ES"/>
        </w:rPr>
        <w:t xml:space="preserve">Derivado de lo anterior, se constituye la figura jurídica de la </w:t>
      </w:r>
      <w:r w:rsidRPr="00DF4D59">
        <w:rPr>
          <w:rFonts w:ascii="Palatino Linotype" w:eastAsia="Times New Roman" w:hAnsi="Palatino Linotype" w:cs="Arial"/>
          <w:b/>
          <w:color w:val="000000"/>
          <w:sz w:val="24"/>
          <w:szCs w:val="24"/>
          <w:lang w:val="es-ES"/>
        </w:rPr>
        <w:t>NEGATIVA FICTA</w:t>
      </w:r>
      <w:r w:rsidRPr="00DF4D59">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r w:rsidRPr="00DF4D59">
        <w:rPr>
          <w:rFonts w:ascii="Palatino Linotype" w:eastAsia="Times New Roman" w:hAnsi="Palatino Linotype" w:cs="Arial"/>
          <w:color w:val="000000"/>
          <w:sz w:val="24"/>
          <w:szCs w:val="24"/>
          <w:lang w:val="es-ES"/>
        </w:rPr>
        <w:t>Por su parte, el artículo 178 de la Ley de Transparencia y Acceso a la Información Pública del Estado de México y Municipios, establece:</w:t>
      </w:r>
    </w:p>
    <w:p w:rsidR="00F278C5" w:rsidRPr="00DF4D59" w:rsidRDefault="00F278C5" w:rsidP="004B68AE">
      <w:pPr>
        <w:spacing w:after="0" w:line="240" w:lineRule="auto"/>
        <w:jc w:val="both"/>
        <w:rPr>
          <w:rFonts w:ascii="Palatino Linotype" w:eastAsia="Times New Roman" w:hAnsi="Palatino Linotype" w:cs="Arial"/>
          <w:color w:val="000000"/>
          <w:sz w:val="24"/>
          <w:szCs w:val="24"/>
          <w:lang w:val="es-ES"/>
        </w:rPr>
      </w:pP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b/>
          <w:i/>
          <w:color w:val="000000"/>
          <w:sz w:val="22"/>
          <w:szCs w:val="22"/>
          <w:lang w:val="es-ES"/>
        </w:rPr>
        <w:t xml:space="preserve">“Artículo 178. </w:t>
      </w:r>
      <w:r w:rsidRPr="00DF4D59">
        <w:rPr>
          <w:rFonts w:ascii="Palatino Linotype" w:eastAsia="Times New Roman" w:hAnsi="Palatino Linotype" w:cs="Arial"/>
          <w:i/>
          <w:color w:val="000000"/>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2"/>
          <w:szCs w:val="22"/>
          <w:lang w:val="es-ES"/>
        </w:rPr>
      </w:pP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DF4D59">
        <w:rPr>
          <w:rFonts w:ascii="Palatino Linotype" w:eastAsia="Times New Roman" w:hAnsi="Palatino Linotype" w:cs="Arial"/>
          <w:i/>
          <w:color w:val="000000"/>
          <w:sz w:val="22"/>
          <w:szCs w:val="22"/>
          <w:lang w:val="es-ES"/>
        </w:rPr>
        <w:t>, acompañado con el documento que pruebe la fecha en que presentó la solicitud.</w:t>
      </w: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2"/>
          <w:szCs w:val="22"/>
          <w:lang w:val="es-ES"/>
        </w:rPr>
      </w:pP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F278C5" w:rsidRPr="00DF4D59" w:rsidRDefault="00F278C5"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i/>
          <w:color w:val="000000"/>
          <w:sz w:val="22"/>
          <w:szCs w:val="22"/>
          <w:lang w:val="es-ES"/>
        </w:rPr>
        <w:t xml:space="preserve">(Énfasis añadido) </w:t>
      </w:r>
    </w:p>
    <w:p w:rsidR="00F278C5" w:rsidRPr="00DF4D59" w:rsidRDefault="00F278C5" w:rsidP="004B68AE">
      <w:pPr>
        <w:spacing w:after="0" w:line="240" w:lineRule="auto"/>
        <w:jc w:val="both"/>
        <w:rPr>
          <w:rFonts w:ascii="Palatino Linotype" w:eastAsia="Times New Roman" w:hAnsi="Palatino Linotype" w:cs="Arial"/>
          <w:color w:val="000000"/>
          <w:sz w:val="24"/>
          <w:szCs w:val="24"/>
          <w:lang w:val="es-ES"/>
        </w:rPr>
      </w:pP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r w:rsidRPr="00DF4D59">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DF4D59">
        <w:rPr>
          <w:rFonts w:ascii="Palatino Linotype" w:eastAsia="Times New Roman" w:hAnsi="Palatino Linotype" w:cs="Arial"/>
          <w:b/>
          <w:color w:val="000000"/>
          <w:sz w:val="24"/>
          <w:szCs w:val="24"/>
          <w:lang w:val="es-ES"/>
        </w:rPr>
        <w:t>SUJETO OBLIGADO</w:t>
      </w:r>
      <w:r w:rsidRPr="00DF4D59">
        <w:rPr>
          <w:rFonts w:ascii="Palatino Linotype" w:eastAsia="Times New Roman" w:hAnsi="Palatino Linotype" w:cs="Arial"/>
          <w:color w:val="000000"/>
          <w:sz w:val="24"/>
          <w:szCs w:val="24"/>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Pr="00DF4D59">
        <w:rPr>
          <w:rFonts w:ascii="Palatino Linotype" w:eastAsia="Times New Roman" w:hAnsi="Palatino Linotype" w:cs="Arial"/>
          <w:b/>
          <w:color w:val="000000"/>
          <w:sz w:val="24"/>
          <w:szCs w:val="24"/>
          <w:lang w:val="es-ES"/>
        </w:rPr>
        <w:t xml:space="preserve">EL RECURRENTE </w:t>
      </w:r>
      <w:r w:rsidRPr="00DF4D59">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F278C5" w:rsidRPr="00DF4D59" w:rsidRDefault="00F278C5" w:rsidP="00E77E27">
      <w:pPr>
        <w:spacing w:after="0" w:line="360" w:lineRule="auto"/>
        <w:jc w:val="both"/>
        <w:rPr>
          <w:rFonts w:ascii="Palatino Linotype" w:eastAsia="Times New Roman" w:hAnsi="Palatino Linotype" w:cs="Arial"/>
          <w:color w:val="000000"/>
          <w:sz w:val="24"/>
          <w:szCs w:val="24"/>
          <w:lang w:val="es-ES"/>
        </w:rPr>
      </w:pPr>
    </w:p>
    <w:p w:rsidR="00F278C5" w:rsidRPr="00DF4D59" w:rsidRDefault="00F278C5" w:rsidP="00E77E27">
      <w:pPr>
        <w:autoSpaceDE w:val="0"/>
        <w:autoSpaceDN w:val="0"/>
        <w:adjustRightInd w:val="0"/>
        <w:spacing w:after="0" w:line="360" w:lineRule="auto"/>
        <w:ind w:right="51"/>
        <w:jc w:val="both"/>
        <w:rPr>
          <w:rFonts w:ascii="Palatino Linotype" w:hAnsi="Palatino Linotype"/>
          <w:b/>
          <w:sz w:val="24"/>
          <w:szCs w:val="24"/>
        </w:rPr>
      </w:pPr>
      <w:r w:rsidRPr="00DF4D59">
        <w:rPr>
          <w:rFonts w:ascii="Palatino Linotype" w:hAnsi="Palatino Linotype"/>
          <w:b/>
          <w:sz w:val="28"/>
          <w:szCs w:val="24"/>
        </w:rPr>
        <w:lastRenderedPageBreak/>
        <w:t>CUARTO</w:t>
      </w:r>
      <w:r w:rsidRPr="00DF4D59">
        <w:rPr>
          <w:rFonts w:ascii="Palatino Linotype" w:hAnsi="Palatino Linotype"/>
          <w:b/>
          <w:sz w:val="24"/>
          <w:szCs w:val="24"/>
        </w:rPr>
        <w:t xml:space="preserve">. </w:t>
      </w:r>
      <w:proofErr w:type="spellStart"/>
      <w:r w:rsidRPr="00DF4D59">
        <w:rPr>
          <w:rFonts w:ascii="Palatino Linotype" w:hAnsi="Palatino Linotype" w:cs="Arial"/>
          <w:b/>
          <w:sz w:val="24"/>
          <w:szCs w:val="24"/>
        </w:rPr>
        <w:t>Procedibilidad</w:t>
      </w:r>
      <w:proofErr w:type="spellEnd"/>
      <w:r w:rsidRPr="00DF4D59">
        <w:rPr>
          <w:rFonts w:ascii="Palatino Linotype" w:hAnsi="Palatino Linotype" w:cs="Arial"/>
          <w:b/>
          <w:sz w:val="24"/>
          <w:szCs w:val="24"/>
        </w:rPr>
        <w:t>.</w:t>
      </w:r>
      <w:r w:rsidRPr="00DF4D59">
        <w:rPr>
          <w:rFonts w:ascii="Palatino Linotype" w:hAnsi="Palatino Linotype"/>
          <w:b/>
          <w:sz w:val="24"/>
          <w:szCs w:val="24"/>
        </w:rPr>
        <w:t xml:space="preserve"> </w:t>
      </w:r>
      <w:r w:rsidRPr="00DF4D59">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DF4D59">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DF4D59">
        <w:rPr>
          <w:rFonts w:ascii="Palatino Linotype" w:hAnsi="Palatino Linotype"/>
          <w:b/>
          <w:sz w:val="24"/>
          <w:szCs w:val="24"/>
        </w:rPr>
        <w:t xml:space="preserve">EL SAIMEX. </w:t>
      </w:r>
    </w:p>
    <w:p w:rsidR="00561DE2" w:rsidRPr="00DF4D59" w:rsidRDefault="00561DE2" w:rsidP="00E77E27">
      <w:pPr>
        <w:autoSpaceDE w:val="0"/>
        <w:autoSpaceDN w:val="0"/>
        <w:adjustRightInd w:val="0"/>
        <w:spacing w:after="0" w:line="360" w:lineRule="auto"/>
        <w:ind w:right="51"/>
        <w:jc w:val="both"/>
        <w:rPr>
          <w:rFonts w:ascii="Palatino Linotype" w:hAnsi="Palatino Linotype"/>
          <w:b/>
          <w:sz w:val="24"/>
          <w:szCs w:val="24"/>
        </w:rPr>
      </w:pPr>
    </w:p>
    <w:p w:rsidR="00A1450B" w:rsidRPr="00DF4D59" w:rsidRDefault="00705782" w:rsidP="00E77E27">
      <w:pPr>
        <w:spacing w:after="0" w:line="360" w:lineRule="auto"/>
        <w:jc w:val="both"/>
        <w:textAlignment w:val="baseline"/>
        <w:rPr>
          <w:rFonts w:ascii="Palatino Linotype" w:eastAsia="Times New Roman" w:hAnsi="Palatino Linotype" w:cs="Arial"/>
          <w:sz w:val="24"/>
          <w:szCs w:val="24"/>
          <w:lang w:val="es-ES" w:eastAsia="es-MX"/>
        </w:rPr>
      </w:pPr>
      <w:r w:rsidRPr="00DF4D59">
        <w:rPr>
          <w:rFonts w:ascii="Palatino Linotype" w:hAnsi="Palatino Linotype" w:cs="Arial"/>
          <w:b/>
          <w:sz w:val="28"/>
          <w:szCs w:val="28"/>
        </w:rPr>
        <w:t>QUINTO</w:t>
      </w:r>
      <w:r w:rsidRPr="00DF4D59">
        <w:rPr>
          <w:rFonts w:ascii="Palatino Linotype" w:hAnsi="Palatino Linotype" w:cs="Arial"/>
          <w:b/>
        </w:rPr>
        <w:t xml:space="preserve">. </w:t>
      </w:r>
      <w:r w:rsidR="00A1450B" w:rsidRPr="00DF4D59">
        <w:rPr>
          <w:rFonts w:ascii="Palatino Linotype" w:eastAsia="Times New Roman" w:hAnsi="Palatino Linotype" w:cs="Arial"/>
          <w:b/>
          <w:color w:val="000000" w:themeColor="text1"/>
          <w:sz w:val="24"/>
          <w:szCs w:val="24"/>
          <w:lang w:val="es-ES" w:eastAsia="es-MX"/>
        </w:rPr>
        <w:t>Estudio y resolución del asunto.</w:t>
      </w:r>
      <w:r w:rsidR="00A1450B" w:rsidRPr="00DF4D59">
        <w:rPr>
          <w:rFonts w:ascii="Palatino Linotype" w:eastAsia="Times New Roman" w:hAnsi="Palatino Linotype" w:cs="Arial"/>
          <w:color w:val="000000" w:themeColor="text1"/>
          <w:sz w:val="24"/>
          <w:szCs w:val="24"/>
          <w:lang w:val="es-ES" w:eastAsia="es-MX"/>
        </w:rPr>
        <w:t xml:space="preserve"> Del análisis efectuado, se advierte que el </w:t>
      </w:r>
      <w:r w:rsidR="00A1450B" w:rsidRPr="00DF4D59">
        <w:rPr>
          <w:rFonts w:ascii="Palatino Linotype" w:eastAsia="Times New Roman" w:hAnsi="Palatino Linotype" w:cs="Arial"/>
          <w:sz w:val="24"/>
          <w:szCs w:val="24"/>
          <w:lang w:val="es-ES" w:eastAsia="es-MX"/>
        </w:rPr>
        <w:t>presente recurso de revisión es procedente, pues se actualiza la hipótesis prevista en la fracción VII, del artículo 179 de la Ley de la materia, el cual a la letra dice:</w:t>
      </w:r>
    </w:p>
    <w:p w:rsidR="00A1450B" w:rsidRPr="00DF4D59" w:rsidRDefault="00A1450B" w:rsidP="004B68AE">
      <w:pPr>
        <w:spacing w:after="0" w:line="240" w:lineRule="auto"/>
        <w:jc w:val="both"/>
        <w:rPr>
          <w:rFonts w:ascii="Palatino Linotype" w:eastAsia="Times New Roman" w:hAnsi="Palatino Linotype" w:cs="Arial"/>
          <w:sz w:val="24"/>
          <w:szCs w:val="24"/>
          <w:lang w:val="es-ES"/>
        </w:rPr>
      </w:pPr>
    </w:p>
    <w:p w:rsidR="00A1450B" w:rsidRPr="00DF4D59" w:rsidRDefault="00A1450B"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i/>
          <w:color w:val="000000"/>
          <w:sz w:val="22"/>
          <w:szCs w:val="22"/>
          <w:lang w:val="es-ES"/>
        </w:rPr>
        <w:t>“</w:t>
      </w:r>
      <w:r w:rsidRPr="00DF4D59">
        <w:rPr>
          <w:rFonts w:ascii="Palatino Linotype" w:eastAsia="Times New Roman" w:hAnsi="Palatino Linotype" w:cs="Arial"/>
          <w:b/>
          <w:i/>
          <w:color w:val="000000"/>
          <w:sz w:val="22"/>
          <w:szCs w:val="22"/>
          <w:lang w:val="es-ES"/>
        </w:rPr>
        <w:t>Artículo 179.</w:t>
      </w:r>
      <w:r w:rsidRPr="00DF4D59">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A1450B" w:rsidRPr="00DF4D59" w:rsidRDefault="00A1450B"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i/>
          <w:color w:val="000000"/>
          <w:sz w:val="22"/>
          <w:szCs w:val="22"/>
          <w:lang w:val="es-ES"/>
        </w:rPr>
        <w:t>…</w:t>
      </w:r>
    </w:p>
    <w:p w:rsidR="00A1450B" w:rsidRPr="00DF4D59" w:rsidRDefault="00A1450B"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b/>
          <w:i/>
          <w:color w:val="000000"/>
          <w:sz w:val="22"/>
          <w:szCs w:val="22"/>
          <w:lang w:val="es-ES"/>
        </w:rPr>
        <w:t>VII. La falta de respuesta a una solicitud de acceso a la información</w:t>
      </w:r>
      <w:r w:rsidRPr="00DF4D59">
        <w:rPr>
          <w:rFonts w:ascii="Palatino Linotype" w:eastAsia="Times New Roman" w:hAnsi="Palatino Linotype" w:cs="Arial"/>
          <w:i/>
          <w:color w:val="000000"/>
          <w:sz w:val="22"/>
          <w:szCs w:val="22"/>
          <w:lang w:val="es-ES"/>
        </w:rPr>
        <w:t>;</w:t>
      </w:r>
    </w:p>
    <w:p w:rsidR="00A1450B" w:rsidRPr="00DF4D59" w:rsidRDefault="00A1450B"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b/>
          <w:i/>
          <w:color w:val="000000"/>
          <w:sz w:val="22"/>
          <w:szCs w:val="22"/>
          <w:lang w:val="es-ES"/>
        </w:rPr>
        <w:t>…</w:t>
      </w:r>
      <w:r w:rsidRPr="00DF4D59">
        <w:rPr>
          <w:rFonts w:ascii="Palatino Linotype" w:eastAsia="Times New Roman" w:hAnsi="Palatino Linotype" w:cs="Arial"/>
          <w:i/>
          <w:color w:val="000000"/>
          <w:sz w:val="22"/>
          <w:szCs w:val="22"/>
          <w:lang w:val="es-ES"/>
        </w:rPr>
        <w:t>”</w:t>
      </w:r>
    </w:p>
    <w:p w:rsidR="00A1450B" w:rsidRPr="00DF4D59" w:rsidRDefault="00A1450B" w:rsidP="004B68AE">
      <w:pPr>
        <w:spacing w:after="0" w:line="240" w:lineRule="auto"/>
        <w:ind w:left="851" w:right="901"/>
        <w:jc w:val="both"/>
        <w:rPr>
          <w:rFonts w:ascii="Palatino Linotype" w:eastAsia="Times New Roman" w:hAnsi="Palatino Linotype" w:cs="Arial"/>
          <w:i/>
          <w:color w:val="000000"/>
          <w:sz w:val="22"/>
          <w:szCs w:val="22"/>
          <w:lang w:val="es-ES"/>
        </w:rPr>
      </w:pPr>
      <w:r w:rsidRPr="00DF4D59">
        <w:rPr>
          <w:rFonts w:ascii="Palatino Linotype" w:eastAsia="Times New Roman" w:hAnsi="Palatino Linotype" w:cs="Arial"/>
          <w:i/>
          <w:color w:val="000000"/>
          <w:sz w:val="22"/>
          <w:szCs w:val="22"/>
          <w:lang w:val="es-ES"/>
        </w:rPr>
        <w:t>(Énfasis añadido)</w:t>
      </w:r>
    </w:p>
    <w:p w:rsidR="00A1450B" w:rsidRPr="00DF4D59" w:rsidRDefault="00A1450B" w:rsidP="004B68AE">
      <w:pPr>
        <w:spacing w:after="0" w:line="240" w:lineRule="auto"/>
        <w:ind w:left="851" w:right="901"/>
        <w:jc w:val="both"/>
        <w:rPr>
          <w:rFonts w:ascii="Palatino Linotype" w:eastAsia="Times New Roman" w:hAnsi="Palatino Linotype" w:cs="Arial"/>
          <w:i/>
          <w:color w:val="000000"/>
          <w:sz w:val="24"/>
          <w:szCs w:val="22"/>
          <w:lang w:val="es-ES"/>
        </w:rPr>
      </w:pPr>
    </w:p>
    <w:p w:rsidR="00A1450B" w:rsidRPr="00DF4D59" w:rsidRDefault="00A1450B" w:rsidP="00E77E27">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F4D59">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se actualiza dicha causal, ya que </w:t>
      </w:r>
      <w:r w:rsidRPr="00DF4D59">
        <w:rPr>
          <w:rFonts w:ascii="Palatino Linotype" w:eastAsia="Times New Roman" w:hAnsi="Palatino Linotype" w:cs="Arial"/>
          <w:b/>
          <w:sz w:val="24"/>
          <w:szCs w:val="24"/>
          <w:lang w:val="es-ES"/>
        </w:rPr>
        <w:t>EL SUJETO OBLIGADO</w:t>
      </w:r>
      <w:r w:rsidRPr="00DF4D59">
        <w:rPr>
          <w:rFonts w:ascii="Palatino Linotype" w:eastAsia="Times New Roman" w:hAnsi="Palatino Linotype" w:cs="Arial"/>
          <w:sz w:val="24"/>
          <w:szCs w:val="24"/>
          <w:lang w:val="es-ES"/>
        </w:rPr>
        <w:t xml:space="preserve"> omitió dar respuesta a lo requerido por </w:t>
      </w:r>
      <w:r w:rsidRPr="00DF4D59">
        <w:rPr>
          <w:rFonts w:ascii="Palatino Linotype" w:eastAsia="Times New Roman" w:hAnsi="Palatino Linotype" w:cs="Arial"/>
          <w:b/>
          <w:sz w:val="24"/>
          <w:szCs w:val="24"/>
          <w:lang w:val="es-ES"/>
        </w:rPr>
        <w:t xml:space="preserve">EL RECURRENTE </w:t>
      </w:r>
      <w:r w:rsidRPr="00DF4D59">
        <w:rPr>
          <w:rFonts w:ascii="Palatino Linotype" w:eastAsia="Times New Roman" w:hAnsi="Palatino Linotype" w:cs="Arial"/>
          <w:sz w:val="24"/>
          <w:szCs w:val="24"/>
          <w:lang w:val="es-ES"/>
        </w:rPr>
        <w:t xml:space="preserve">en su solicitud de información pública; atento a ello, </w:t>
      </w:r>
      <w:r w:rsidRPr="00DF4D59">
        <w:rPr>
          <w:rFonts w:ascii="Palatino Linotype" w:eastAsia="Times New Roman" w:hAnsi="Palatino Linotype" w:cs="Times New Roman"/>
          <w:sz w:val="24"/>
          <w:szCs w:val="24"/>
          <w:lang w:val="es-ES"/>
        </w:rPr>
        <w:t xml:space="preserve">este Órgano Garante </w:t>
      </w:r>
      <w:r w:rsidRPr="00DF4D59">
        <w:rPr>
          <w:rFonts w:ascii="Palatino Linotype" w:eastAsia="Times New Roman" w:hAnsi="Palatino Linotype" w:cs="Arial"/>
          <w:sz w:val="24"/>
          <w:szCs w:val="24"/>
          <w:lang w:val="es-ES"/>
        </w:rPr>
        <w:t xml:space="preserve">considera que las razones o motivos de inconformidad son </w:t>
      </w:r>
      <w:r w:rsidRPr="00DF4D59">
        <w:rPr>
          <w:rFonts w:ascii="Palatino Linotype" w:eastAsia="Times New Roman" w:hAnsi="Palatino Linotype" w:cs="Arial"/>
          <w:b/>
          <w:sz w:val="24"/>
          <w:szCs w:val="24"/>
          <w:lang w:val="es-ES"/>
        </w:rPr>
        <w:t>fundados</w:t>
      </w:r>
      <w:r w:rsidRPr="00DF4D59">
        <w:rPr>
          <w:rFonts w:ascii="Palatino Linotype" w:eastAsia="Times New Roman" w:hAnsi="Palatino Linotype" w:cs="Arial"/>
          <w:sz w:val="24"/>
          <w:szCs w:val="24"/>
          <w:lang w:val="es-ES"/>
        </w:rPr>
        <w:t>.</w:t>
      </w:r>
    </w:p>
    <w:p w:rsidR="00B81534" w:rsidRPr="00DF4D59" w:rsidRDefault="00B81534" w:rsidP="00E77E27">
      <w:pPr>
        <w:spacing w:after="0" w:line="360" w:lineRule="auto"/>
        <w:jc w:val="both"/>
        <w:rPr>
          <w:rFonts w:ascii="Palatino Linotype" w:eastAsia="Times New Roman" w:hAnsi="Palatino Linotype" w:cs="Arial"/>
          <w:sz w:val="24"/>
          <w:szCs w:val="24"/>
          <w:lang w:val="es-ES"/>
        </w:rPr>
      </w:pPr>
    </w:p>
    <w:p w:rsidR="00BE5940" w:rsidRPr="00DF4D59" w:rsidRDefault="00856D1E" w:rsidP="00E77E27">
      <w:pPr>
        <w:autoSpaceDE w:val="0"/>
        <w:autoSpaceDN w:val="0"/>
        <w:adjustRightInd w:val="0"/>
        <w:spacing w:after="0" w:line="360" w:lineRule="auto"/>
        <w:jc w:val="both"/>
        <w:rPr>
          <w:rFonts w:ascii="Palatino Linotype" w:eastAsia="MS Mincho" w:hAnsi="Palatino Linotype" w:cs="Tahoma"/>
          <w:sz w:val="24"/>
          <w:szCs w:val="24"/>
        </w:rPr>
      </w:pPr>
      <w:r w:rsidRPr="00DF4D59">
        <w:rPr>
          <w:rFonts w:ascii="Palatino Linotype" w:eastAsia="MS Mincho" w:hAnsi="Palatino Linotype" w:cs="Tahoma"/>
          <w:sz w:val="24"/>
          <w:szCs w:val="24"/>
        </w:rPr>
        <w:t>Ahora bien</w:t>
      </w:r>
      <w:r w:rsidR="008C334E" w:rsidRPr="00DF4D59">
        <w:rPr>
          <w:rFonts w:ascii="Palatino Linotype" w:eastAsia="MS Mincho" w:hAnsi="Palatino Linotype" w:cs="Tahoma"/>
          <w:sz w:val="24"/>
          <w:szCs w:val="24"/>
        </w:rPr>
        <w:t>,</w:t>
      </w:r>
      <w:r w:rsidRPr="00DF4D59">
        <w:rPr>
          <w:rFonts w:ascii="Palatino Linotype" w:eastAsia="MS Mincho" w:hAnsi="Palatino Linotype" w:cs="Tahoma"/>
          <w:sz w:val="24"/>
          <w:szCs w:val="24"/>
        </w:rPr>
        <w:t xml:space="preserve"> previo a proceder al estudio del presente asunto</w:t>
      </w:r>
      <w:r w:rsidR="00BE5940" w:rsidRPr="00DF4D59">
        <w:rPr>
          <w:rFonts w:ascii="Palatino Linotype" w:eastAsia="MS Mincho" w:hAnsi="Palatino Linotype" w:cs="Tahoma"/>
          <w:sz w:val="24"/>
          <w:szCs w:val="24"/>
        </w:rPr>
        <w:t xml:space="preserve"> es conveniente referir que los solicitantes de información no son expertos o especialistas en la materia; por lo que, </w:t>
      </w:r>
      <w:r w:rsidR="00BE5940" w:rsidRPr="00DF4D59">
        <w:rPr>
          <w:rFonts w:ascii="Palatino Linotype" w:eastAsia="MS Mincho" w:hAnsi="Palatino Linotype" w:cs="Tahoma"/>
          <w:sz w:val="24"/>
          <w:szCs w:val="24"/>
        </w:rPr>
        <w:lastRenderedPageBreak/>
        <w:t>es deber de los Sujetos Obligados orientarlos o requerirlos para que indiquen otros elementos que complementen, corrijan o amplíen los datos proporcionados o bien, precisen la información.</w:t>
      </w:r>
    </w:p>
    <w:p w:rsidR="00BE5940" w:rsidRPr="00DF4D59" w:rsidRDefault="00BE5940" w:rsidP="00E77E27">
      <w:pPr>
        <w:autoSpaceDE w:val="0"/>
        <w:autoSpaceDN w:val="0"/>
        <w:adjustRightInd w:val="0"/>
        <w:spacing w:after="0" w:line="360" w:lineRule="auto"/>
        <w:jc w:val="both"/>
        <w:rPr>
          <w:rFonts w:ascii="Palatino Linotype" w:eastAsia="MS Mincho" w:hAnsi="Palatino Linotype" w:cs="Tahoma"/>
          <w:sz w:val="24"/>
          <w:szCs w:val="24"/>
        </w:rPr>
      </w:pPr>
    </w:p>
    <w:p w:rsidR="00BE5940" w:rsidRPr="00DF4D59" w:rsidRDefault="00BE5940" w:rsidP="00E77E27">
      <w:pPr>
        <w:autoSpaceDE w:val="0"/>
        <w:autoSpaceDN w:val="0"/>
        <w:adjustRightInd w:val="0"/>
        <w:spacing w:after="0" w:line="360" w:lineRule="auto"/>
        <w:jc w:val="both"/>
        <w:rPr>
          <w:rFonts w:ascii="Palatino Linotype" w:hAnsi="Palatino Linotype" w:cs="Arial"/>
          <w:sz w:val="24"/>
          <w:szCs w:val="24"/>
        </w:rPr>
      </w:pPr>
      <w:r w:rsidRPr="00DF4D59">
        <w:rPr>
          <w:rFonts w:ascii="Palatino Linotype" w:eastAsia="MS Mincho" w:hAnsi="Palatino Linotype" w:cs="Tahoma"/>
          <w:sz w:val="24"/>
          <w:szCs w:val="24"/>
        </w:rPr>
        <w:t xml:space="preserve">Es así que, si bien de las actuaciones del expediente se advierte que </w:t>
      </w:r>
      <w:r w:rsidRPr="00DF4D59">
        <w:rPr>
          <w:rFonts w:ascii="Palatino Linotype" w:eastAsia="MS Mincho" w:hAnsi="Palatino Linotype" w:cs="Tahoma"/>
          <w:b/>
          <w:sz w:val="24"/>
          <w:szCs w:val="24"/>
        </w:rPr>
        <w:t xml:space="preserve">EL SUJETO OBLIGADO </w:t>
      </w:r>
      <w:r w:rsidR="008C334E" w:rsidRPr="00DF4D59">
        <w:rPr>
          <w:rFonts w:ascii="Palatino Linotype" w:hAnsi="Palatino Linotype" w:cs="Arial"/>
          <w:sz w:val="24"/>
          <w:szCs w:val="24"/>
        </w:rPr>
        <w:t>requirió</w:t>
      </w:r>
      <w:r w:rsidRPr="00DF4D59">
        <w:rPr>
          <w:rFonts w:ascii="Palatino Linotype" w:hAnsi="Palatino Linotype" w:cs="Arial"/>
          <w:sz w:val="24"/>
          <w:szCs w:val="24"/>
        </w:rPr>
        <w:t xml:space="preserve"> al particular especificar</w:t>
      </w:r>
      <w:r w:rsidR="00A1450B" w:rsidRPr="00DF4D59">
        <w:rPr>
          <w:rFonts w:ascii="Palatino Linotype" w:hAnsi="Palatino Linotype" w:cs="Arial"/>
          <w:sz w:val="24"/>
          <w:szCs w:val="24"/>
        </w:rPr>
        <w:t>á</w:t>
      </w:r>
      <w:r w:rsidRPr="00DF4D59">
        <w:rPr>
          <w:rFonts w:ascii="Palatino Linotype" w:hAnsi="Palatino Linotype" w:cs="Arial"/>
          <w:sz w:val="24"/>
          <w:szCs w:val="24"/>
        </w:rPr>
        <w:t xml:space="preserve"> algunos detalles de las construcciones referidas en su solicitud, </w:t>
      </w:r>
      <w:r w:rsidR="00856D1E" w:rsidRPr="00DF4D59">
        <w:rPr>
          <w:rFonts w:ascii="Palatino Linotype" w:hAnsi="Palatino Linotype" w:cs="Arial"/>
          <w:sz w:val="24"/>
          <w:szCs w:val="24"/>
        </w:rPr>
        <w:t xml:space="preserve">sin </w:t>
      </w:r>
      <w:r w:rsidR="00A1450B" w:rsidRPr="00DF4D59">
        <w:rPr>
          <w:rFonts w:ascii="Palatino Linotype" w:hAnsi="Palatino Linotype" w:cs="Arial"/>
          <w:sz w:val="24"/>
          <w:szCs w:val="24"/>
        </w:rPr>
        <w:t xml:space="preserve">señalar de manera precisa a que </w:t>
      </w:r>
      <w:r w:rsidR="00856D1E" w:rsidRPr="00DF4D59">
        <w:rPr>
          <w:rFonts w:ascii="Palatino Linotype" w:hAnsi="Palatino Linotype" w:cs="Arial"/>
          <w:sz w:val="24"/>
          <w:szCs w:val="24"/>
        </w:rPr>
        <w:t xml:space="preserve">se refería, es decir </w:t>
      </w:r>
      <w:r w:rsidR="00A1450B" w:rsidRPr="00DF4D59">
        <w:rPr>
          <w:rFonts w:ascii="Palatino Linotype" w:hAnsi="Palatino Linotype" w:cs="Arial"/>
          <w:sz w:val="24"/>
          <w:szCs w:val="24"/>
        </w:rPr>
        <w:t xml:space="preserve">el año de la construcción, </w:t>
      </w:r>
      <w:r w:rsidR="00856D1E" w:rsidRPr="00DF4D59">
        <w:rPr>
          <w:rFonts w:ascii="Palatino Linotype" w:hAnsi="Palatino Linotype" w:cs="Arial"/>
          <w:sz w:val="24"/>
          <w:szCs w:val="24"/>
        </w:rPr>
        <w:t>ubicación</w:t>
      </w:r>
      <w:r w:rsidR="00A1450B" w:rsidRPr="00DF4D59">
        <w:rPr>
          <w:rFonts w:ascii="Palatino Linotype" w:hAnsi="Palatino Linotype" w:cs="Arial"/>
          <w:sz w:val="24"/>
          <w:szCs w:val="24"/>
        </w:rPr>
        <w:t xml:space="preserve"> de la misma</w:t>
      </w:r>
      <w:r w:rsidR="00856D1E" w:rsidRPr="00DF4D59">
        <w:rPr>
          <w:rFonts w:ascii="Palatino Linotype" w:hAnsi="Palatino Linotype" w:cs="Arial"/>
          <w:sz w:val="24"/>
          <w:szCs w:val="24"/>
        </w:rPr>
        <w:t>, entre otros, se limitó a ref</w:t>
      </w:r>
      <w:r w:rsidR="00A1450B" w:rsidRPr="00DF4D59">
        <w:rPr>
          <w:rFonts w:ascii="Palatino Linotype" w:hAnsi="Palatino Linotype" w:cs="Arial"/>
          <w:sz w:val="24"/>
          <w:szCs w:val="24"/>
        </w:rPr>
        <w:t>e</w:t>
      </w:r>
      <w:r w:rsidR="00856D1E" w:rsidRPr="00DF4D59">
        <w:rPr>
          <w:rFonts w:ascii="Palatino Linotype" w:hAnsi="Palatino Linotype" w:cs="Arial"/>
          <w:sz w:val="24"/>
          <w:szCs w:val="24"/>
        </w:rPr>
        <w:t>ri</w:t>
      </w:r>
      <w:r w:rsidR="00A1450B" w:rsidRPr="00DF4D59">
        <w:rPr>
          <w:rFonts w:ascii="Palatino Linotype" w:hAnsi="Palatino Linotype" w:cs="Arial"/>
          <w:sz w:val="24"/>
          <w:szCs w:val="24"/>
        </w:rPr>
        <w:t>r</w:t>
      </w:r>
      <w:r w:rsidR="00856D1E" w:rsidRPr="00DF4D59">
        <w:rPr>
          <w:rFonts w:ascii="Palatino Linotype" w:hAnsi="Palatino Linotype" w:cs="Arial"/>
          <w:sz w:val="24"/>
          <w:szCs w:val="24"/>
        </w:rPr>
        <w:t xml:space="preserve"> en su requerimiento</w:t>
      </w:r>
      <w:r w:rsidR="00A1450B" w:rsidRPr="00DF4D59">
        <w:rPr>
          <w:rFonts w:ascii="Palatino Linotype" w:hAnsi="Palatino Linotype" w:cs="Arial"/>
          <w:sz w:val="24"/>
          <w:szCs w:val="24"/>
        </w:rPr>
        <w:t xml:space="preserve"> como </w:t>
      </w:r>
      <w:r w:rsidRPr="00DF4D59">
        <w:rPr>
          <w:rFonts w:ascii="Palatino Linotype" w:hAnsi="Palatino Linotype" w:cs="Arial"/>
          <w:sz w:val="24"/>
          <w:szCs w:val="24"/>
        </w:rPr>
        <w:t xml:space="preserve">ejemplo </w:t>
      </w:r>
      <w:r w:rsidR="00A1450B" w:rsidRPr="00DF4D59">
        <w:rPr>
          <w:rFonts w:ascii="Palatino Linotype" w:hAnsi="Palatino Linotype" w:cs="Arial"/>
          <w:sz w:val="24"/>
          <w:szCs w:val="24"/>
        </w:rPr>
        <w:t xml:space="preserve">a </w:t>
      </w:r>
      <w:r w:rsidRPr="00DF4D59">
        <w:rPr>
          <w:rFonts w:ascii="Palatino Linotype" w:hAnsi="Palatino Linotype" w:cs="Arial"/>
          <w:sz w:val="24"/>
          <w:szCs w:val="24"/>
        </w:rPr>
        <w:t>la “construcción multifuncional (2010)”;</w:t>
      </w:r>
      <w:r w:rsidR="00856D1E" w:rsidRPr="00DF4D59">
        <w:rPr>
          <w:rFonts w:ascii="Palatino Linotype" w:hAnsi="Palatino Linotype" w:cs="Arial"/>
          <w:sz w:val="24"/>
          <w:szCs w:val="24"/>
        </w:rPr>
        <w:t xml:space="preserve"> por lo que </w:t>
      </w:r>
      <w:r w:rsidRPr="00DF4D59">
        <w:rPr>
          <w:rFonts w:ascii="Palatino Linotype" w:hAnsi="Palatino Linotype" w:cs="Arial"/>
          <w:sz w:val="24"/>
          <w:szCs w:val="24"/>
        </w:rPr>
        <w:t>ante tal requerimiento, el particular refirió a la “Construcción de cancha deportiva multifuncional”.</w:t>
      </w:r>
    </w:p>
    <w:p w:rsidR="00BE5940" w:rsidRPr="00DF4D59" w:rsidRDefault="00BE5940" w:rsidP="00E77E27">
      <w:pPr>
        <w:autoSpaceDE w:val="0"/>
        <w:autoSpaceDN w:val="0"/>
        <w:adjustRightInd w:val="0"/>
        <w:spacing w:after="0" w:line="360" w:lineRule="auto"/>
        <w:jc w:val="both"/>
        <w:rPr>
          <w:rFonts w:ascii="Palatino Linotype" w:hAnsi="Palatino Linotype" w:cs="Arial"/>
          <w:sz w:val="24"/>
          <w:szCs w:val="24"/>
        </w:rPr>
      </w:pPr>
    </w:p>
    <w:p w:rsidR="004D57BB" w:rsidRPr="00DF4D59" w:rsidRDefault="00BE5940" w:rsidP="00E77E27">
      <w:pPr>
        <w:autoSpaceDE w:val="0"/>
        <w:autoSpaceDN w:val="0"/>
        <w:adjustRightInd w:val="0"/>
        <w:spacing w:after="0" w:line="360" w:lineRule="auto"/>
        <w:jc w:val="both"/>
        <w:rPr>
          <w:rFonts w:ascii="Palatino Linotype" w:hAnsi="Palatino Linotype" w:cs="Arial"/>
          <w:sz w:val="24"/>
          <w:szCs w:val="24"/>
        </w:rPr>
      </w:pPr>
      <w:r w:rsidRPr="00DF4D59">
        <w:rPr>
          <w:rFonts w:ascii="Palatino Linotype" w:hAnsi="Palatino Linotype" w:cs="Arial"/>
          <w:sz w:val="24"/>
          <w:szCs w:val="24"/>
        </w:rPr>
        <w:t>Bajo ese contexto, es importante señalar que si bien el particular en su solicitud requirió información relacionada con diversas obras</w:t>
      </w:r>
      <w:r w:rsidR="00DD1529" w:rsidRPr="00DF4D59">
        <w:rPr>
          <w:rFonts w:ascii="Palatino Linotype" w:hAnsi="Palatino Linotype" w:cs="Arial"/>
          <w:sz w:val="24"/>
          <w:szCs w:val="24"/>
        </w:rPr>
        <w:t>, no se advierte de manera precisa a que año corresponden o en algunos casos la ubicación de las mismas</w:t>
      </w:r>
      <w:r w:rsidRPr="00DF4D59">
        <w:rPr>
          <w:rFonts w:ascii="Palatino Linotype" w:hAnsi="Palatino Linotype" w:cs="Arial"/>
          <w:sz w:val="24"/>
          <w:szCs w:val="24"/>
        </w:rPr>
        <w:t xml:space="preserve">; </w:t>
      </w:r>
      <w:r w:rsidR="00DD1529" w:rsidRPr="00DF4D59">
        <w:rPr>
          <w:rFonts w:ascii="Palatino Linotype" w:hAnsi="Palatino Linotype" w:cs="Arial"/>
          <w:sz w:val="24"/>
          <w:szCs w:val="24"/>
        </w:rPr>
        <w:t xml:space="preserve">atento a ello, </w:t>
      </w:r>
      <w:r w:rsidRPr="00DF4D59">
        <w:rPr>
          <w:rFonts w:ascii="Palatino Linotype" w:hAnsi="Palatino Linotype" w:cs="Arial"/>
          <w:sz w:val="24"/>
          <w:szCs w:val="24"/>
        </w:rPr>
        <w:t xml:space="preserve">este Órgano Garante en el ámbito de sus atribuciones establecidas en los artículos 13 y 181 de la Ley de Transparencia y Acceso a la Información Pública del Estado de México y Municipios, suple la deficiencia presentada en las solicitudes de información, dado que los particulares no son expertos en requerir la información; por lo que, se precisa que lo que </w:t>
      </w:r>
      <w:r w:rsidRPr="00DF4D59">
        <w:rPr>
          <w:rFonts w:ascii="Palatino Linotype" w:hAnsi="Palatino Linotype" w:cs="Arial"/>
          <w:b/>
          <w:sz w:val="24"/>
          <w:szCs w:val="24"/>
        </w:rPr>
        <w:t>EL RECURRENTE</w:t>
      </w:r>
      <w:r w:rsidRPr="00DF4D59">
        <w:rPr>
          <w:rFonts w:ascii="Palatino Linotype" w:hAnsi="Palatino Linotype" w:cs="Arial"/>
          <w:sz w:val="24"/>
          <w:szCs w:val="24"/>
        </w:rPr>
        <w:t xml:space="preserve"> requiere </w:t>
      </w:r>
      <w:r w:rsidR="00E27149" w:rsidRPr="00DF4D59">
        <w:rPr>
          <w:rFonts w:ascii="Palatino Linotype" w:hAnsi="Palatino Linotype"/>
          <w:sz w:val="24"/>
          <w:szCs w:val="24"/>
        </w:rPr>
        <w:t>información re</w:t>
      </w:r>
      <w:r w:rsidRPr="00DF4D59">
        <w:rPr>
          <w:rFonts w:ascii="Palatino Linotype" w:hAnsi="Palatino Linotype"/>
          <w:sz w:val="24"/>
          <w:szCs w:val="24"/>
        </w:rPr>
        <w:t>specto del t</w:t>
      </w:r>
      <w:r w:rsidR="00E27149" w:rsidRPr="00DF4D59">
        <w:rPr>
          <w:rFonts w:ascii="Palatino Linotype" w:hAnsi="Palatino Linotype"/>
          <w:sz w:val="24"/>
          <w:szCs w:val="24"/>
        </w:rPr>
        <w:t xml:space="preserve">ipo de contratación, </w:t>
      </w:r>
      <w:r w:rsidR="008C334E" w:rsidRPr="00DF4D59">
        <w:rPr>
          <w:rFonts w:ascii="Palatino Linotype" w:hAnsi="Palatino Linotype"/>
          <w:sz w:val="24"/>
          <w:szCs w:val="24"/>
        </w:rPr>
        <w:t>empresa contratista,</w:t>
      </w:r>
      <w:r w:rsidR="00A1450B" w:rsidRPr="00DF4D59">
        <w:rPr>
          <w:rFonts w:ascii="Palatino Linotype" w:hAnsi="Palatino Linotype"/>
          <w:sz w:val="24"/>
          <w:szCs w:val="24"/>
        </w:rPr>
        <w:t xml:space="preserve"> con qué presupuesto se realizó y quié</w:t>
      </w:r>
      <w:r w:rsidR="008C334E" w:rsidRPr="00DF4D59">
        <w:rPr>
          <w:rFonts w:ascii="Palatino Linotype" w:hAnsi="Palatino Linotype"/>
          <w:sz w:val="24"/>
          <w:szCs w:val="24"/>
        </w:rPr>
        <w:t xml:space="preserve">n era el Presidente Municipal, Director de Desarrollo y Obras Públicas en </w:t>
      </w:r>
      <w:r w:rsidR="00E27149" w:rsidRPr="00DF4D59">
        <w:rPr>
          <w:rFonts w:ascii="Palatino Linotype" w:hAnsi="Palatino Linotype"/>
          <w:sz w:val="24"/>
          <w:szCs w:val="24"/>
        </w:rPr>
        <w:t>las siguientes obras</w:t>
      </w:r>
      <w:r w:rsidR="004D57BB" w:rsidRPr="00DF4D59">
        <w:rPr>
          <w:rFonts w:ascii="Palatino Linotype" w:hAnsi="Palatino Linotype"/>
          <w:sz w:val="24"/>
          <w:szCs w:val="24"/>
        </w:rPr>
        <w:t xml:space="preserve">: </w:t>
      </w:r>
    </w:p>
    <w:p w:rsidR="008C334E" w:rsidRPr="00DF4D59" w:rsidRDefault="008C334E" w:rsidP="00561DE2">
      <w:pPr>
        <w:spacing w:after="0" w:line="276" w:lineRule="auto"/>
        <w:jc w:val="both"/>
        <w:rPr>
          <w:rFonts w:ascii="Palatino Linotype" w:hAnsi="Palatino Linotype"/>
          <w:sz w:val="24"/>
          <w:szCs w:val="24"/>
        </w:rPr>
      </w:pPr>
    </w:p>
    <w:p w:rsidR="008C334E" w:rsidRPr="00DF4D59" w:rsidRDefault="008C334E"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 xml:space="preserve">onstrucción y guarniciones y banquetas en el barrio de </w:t>
      </w:r>
      <w:proofErr w:type="spellStart"/>
      <w:r w:rsidR="00E27149" w:rsidRPr="00DF4D59">
        <w:rPr>
          <w:rFonts w:ascii="Palatino Linotype" w:hAnsi="Palatino Linotype"/>
          <w:sz w:val="24"/>
          <w:szCs w:val="24"/>
        </w:rPr>
        <w:t>Otumba</w:t>
      </w:r>
      <w:proofErr w:type="spellEnd"/>
      <w:r w:rsidR="00E27149" w:rsidRPr="00DF4D59">
        <w:rPr>
          <w:rFonts w:ascii="Palatino Linotype" w:hAnsi="Palatino Linotype"/>
          <w:sz w:val="24"/>
          <w:szCs w:val="24"/>
        </w:rPr>
        <w:t xml:space="preserve">; </w:t>
      </w:r>
    </w:p>
    <w:p w:rsidR="008C334E" w:rsidRPr="00DF4D59" w:rsidRDefault="008C334E"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lastRenderedPageBreak/>
        <w:t>C</w:t>
      </w:r>
      <w:r w:rsidR="00E27149" w:rsidRPr="00DF4D59">
        <w:rPr>
          <w:rFonts w:ascii="Palatino Linotype" w:hAnsi="Palatino Linotype"/>
          <w:sz w:val="24"/>
          <w:szCs w:val="24"/>
        </w:rPr>
        <w:t>onstrucción de andador en barranca seca</w:t>
      </w:r>
      <w:r w:rsidR="00DD1529" w:rsidRPr="00DF4D59">
        <w:rPr>
          <w:rFonts w:ascii="Palatino Linotype" w:hAnsi="Palatino Linotype"/>
          <w:sz w:val="24"/>
          <w:szCs w:val="24"/>
        </w:rPr>
        <w:t>.</w:t>
      </w:r>
      <w:r w:rsidR="00E27149" w:rsidRPr="00DF4D59">
        <w:rPr>
          <w:rFonts w:ascii="Palatino Linotype" w:hAnsi="Palatino Linotype"/>
          <w:sz w:val="24"/>
          <w:szCs w:val="24"/>
        </w:rPr>
        <w:t xml:space="preserve"> </w:t>
      </w:r>
    </w:p>
    <w:p w:rsidR="008C334E" w:rsidRPr="00DF4D59" w:rsidRDefault="008C334E"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onstrucción de pla</w:t>
      </w:r>
      <w:r w:rsidR="00DD1529" w:rsidRPr="00DF4D59">
        <w:rPr>
          <w:rFonts w:ascii="Palatino Linotype" w:hAnsi="Palatino Linotype"/>
          <w:sz w:val="24"/>
          <w:szCs w:val="24"/>
        </w:rPr>
        <w:t>zoleta con Teatro al aire libre.</w:t>
      </w:r>
    </w:p>
    <w:p w:rsidR="008C334E"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cs="Arial"/>
          <w:sz w:val="24"/>
          <w:szCs w:val="24"/>
        </w:rPr>
        <w:t>Construcción de Cancha Deportiva Multifuncional.</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 xml:space="preserve">onstrucción de aula tipo en la comunidad de </w:t>
      </w:r>
      <w:r w:rsidRPr="00DF4D59">
        <w:rPr>
          <w:rFonts w:ascii="Palatino Linotype" w:hAnsi="Palatino Linotype"/>
          <w:sz w:val="24"/>
          <w:szCs w:val="24"/>
        </w:rPr>
        <w:t>Godínez.</w:t>
      </w:r>
      <w:r w:rsidR="00E27149" w:rsidRPr="00DF4D59">
        <w:rPr>
          <w:rFonts w:ascii="Palatino Linotype" w:hAnsi="Palatino Linotype"/>
          <w:sz w:val="24"/>
          <w:szCs w:val="24"/>
        </w:rPr>
        <w:t xml:space="preserve"> </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 xml:space="preserve">onstrucción de muro de contención los aguacates Valle de Bravo </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onstrucción bardas perimetrales en los pozos en Valle de Bravo (2011-2012)</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 xml:space="preserve">onstrucción de </w:t>
      </w:r>
      <w:r w:rsidRPr="00DF4D59">
        <w:rPr>
          <w:rFonts w:ascii="Palatino Linotype" w:hAnsi="Palatino Linotype"/>
          <w:sz w:val="24"/>
          <w:szCs w:val="24"/>
        </w:rPr>
        <w:t>Plaza Bocanegra Centro Histórico.</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 xml:space="preserve"> Construcción</w:t>
      </w:r>
      <w:r w:rsidR="00E27149" w:rsidRPr="00DF4D59">
        <w:rPr>
          <w:rFonts w:ascii="Palatino Linotype" w:hAnsi="Palatino Linotype"/>
          <w:sz w:val="24"/>
          <w:szCs w:val="24"/>
        </w:rPr>
        <w:t xml:space="preserve"> de plaza </w:t>
      </w:r>
      <w:r w:rsidRPr="00DF4D59">
        <w:rPr>
          <w:rFonts w:ascii="Palatino Linotype" w:hAnsi="Palatino Linotype"/>
          <w:sz w:val="24"/>
          <w:szCs w:val="24"/>
        </w:rPr>
        <w:t>5</w:t>
      </w:r>
      <w:r w:rsidR="00E27149" w:rsidRPr="00DF4D59">
        <w:rPr>
          <w:rFonts w:ascii="Palatino Linotype" w:hAnsi="Palatino Linotype"/>
          <w:sz w:val="24"/>
          <w:szCs w:val="24"/>
        </w:rPr>
        <w:t xml:space="preserve"> de febrero </w:t>
      </w:r>
      <w:r w:rsidRPr="00DF4D59">
        <w:rPr>
          <w:rFonts w:ascii="Palatino Linotype" w:hAnsi="Palatino Linotype"/>
          <w:sz w:val="24"/>
          <w:szCs w:val="24"/>
        </w:rPr>
        <w:t xml:space="preserve">Centro Histórico </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D</w:t>
      </w:r>
      <w:r w:rsidR="00E27149" w:rsidRPr="00DF4D59">
        <w:rPr>
          <w:rFonts w:ascii="Palatino Linotype" w:hAnsi="Palatino Linotype"/>
          <w:sz w:val="24"/>
          <w:szCs w:val="24"/>
        </w:rPr>
        <w:t xml:space="preserve">emolición y construcción con acabado de </w:t>
      </w:r>
      <w:r w:rsidRPr="00DF4D59">
        <w:rPr>
          <w:rFonts w:ascii="Palatino Linotype" w:hAnsi="Palatino Linotype"/>
          <w:sz w:val="24"/>
          <w:szCs w:val="24"/>
        </w:rPr>
        <w:t>pórfido</w:t>
      </w:r>
      <w:r w:rsidR="00E27149" w:rsidRPr="00DF4D59">
        <w:rPr>
          <w:rFonts w:ascii="Palatino Linotype" w:hAnsi="Palatino Linotype"/>
          <w:sz w:val="24"/>
          <w:szCs w:val="24"/>
        </w:rPr>
        <w:t xml:space="preserve"> en vialidades del </w:t>
      </w:r>
      <w:r w:rsidRPr="00DF4D59">
        <w:rPr>
          <w:rFonts w:ascii="Palatino Linotype" w:hAnsi="Palatino Linotype"/>
          <w:sz w:val="24"/>
          <w:szCs w:val="24"/>
        </w:rPr>
        <w:t xml:space="preserve">Centro Histórico </w:t>
      </w:r>
      <w:r w:rsidR="00E27149" w:rsidRPr="00DF4D59">
        <w:rPr>
          <w:rFonts w:ascii="Palatino Linotype" w:hAnsi="Palatino Linotype"/>
          <w:sz w:val="24"/>
          <w:szCs w:val="24"/>
        </w:rPr>
        <w:t xml:space="preserve">de </w:t>
      </w:r>
      <w:r w:rsidRPr="00DF4D59">
        <w:rPr>
          <w:rFonts w:ascii="Palatino Linotype" w:hAnsi="Palatino Linotype"/>
          <w:sz w:val="24"/>
          <w:szCs w:val="24"/>
        </w:rPr>
        <w:t xml:space="preserve">Valle </w:t>
      </w:r>
      <w:r w:rsidR="00E27149" w:rsidRPr="00DF4D59">
        <w:rPr>
          <w:rFonts w:ascii="Palatino Linotype" w:hAnsi="Palatino Linotype"/>
          <w:sz w:val="24"/>
          <w:szCs w:val="24"/>
        </w:rPr>
        <w:t xml:space="preserve">de </w:t>
      </w:r>
      <w:r w:rsidRPr="00DF4D59">
        <w:rPr>
          <w:rFonts w:ascii="Palatino Linotype" w:hAnsi="Palatino Linotype"/>
          <w:sz w:val="24"/>
          <w:szCs w:val="24"/>
        </w:rPr>
        <w:t>Bravo</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w:t>
      </w:r>
      <w:r w:rsidR="00E27149" w:rsidRPr="00DF4D59">
        <w:rPr>
          <w:rFonts w:ascii="Palatino Linotype" w:hAnsi="Palatino Linotype"/>
          <w:sz w:val="24"/>
          <w:szCs w:val="24"/>
        </w:rPr>
        <w:t xml:space="preserve">onstrucción de </w:t>
      </w:r>
      <w:r w:rsidRPr="00DF4D59">
        <w:rPr>
          <w:rFonts w:ascii="Palatino Linotype" w:hAnsi="Palatino Linotype"/>
          <w:sz w:val="24"/>
          <w:szCs w:val="24"/>
        </w:rPr>
        <w:t xml:space="preserve">Plaza </w:t>
      </w:r>
      <w:r w:rsidR="00E27149" w:rsidRPr="00DF4D59">
        <w:rPr>
          <w:rFonts w:ascii="Palatino Linotype" w:hAnsi="Palatino Linotype"/>
          <w:sz w:val="24"/>
          <w:szCs w:val="24"/>
        </w:rPr>
        <w:t xml:space="preserve">los </w:t>
      </w:r>
      <w:r w:rsidRPr="00DF4D59">
        <w:rPr>
          <w:rFonts w:ascii="Palatino Linotype" w:hAnsi="Palatino Linotype"/>
          <w:sz w:val="24"/>
          <w:szCs w:val="24"/>
        </w:rPr>
        <w:t xml:space="preserve">Alpes Centro Histórico </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Gu</w:t>
      </w:r>
      <w:r w:rsidR="00E27149" w:rsidRPr="00DF4D59">
        <w:rPr>
          <w:rFonts w:ascii="Palatino Linotype" w:hAnsi="Palatino Linotype"/>
          <w:sz w:val="24"/>
          <w:szCs w:val="24"/>
        </w:rPr>
        <w:t xml:space="preserve">arniciones y banquetas en la </w:t>
      </w:r>
      <w:r w:rsidRPr="00DF4D59">
        <w:rPr>
          <w:rFonts w:ascii="Palatino Linotype" w:hAnsi="Palatino Linotype"/>
          <w:sz w:val="24"/>
          <w:szCs w:val="24"/>
        </w:rPr>
        <w:t>A</w:t>
      </w:r>
      <w:r w:rsidR="00E27149" w:rsidRPr="00DF4D59">
        <w:rPr>
          <w:rFonts w:ascii="Palatino Linotype" w:hAnsi="Palatino Linotype"/>
          <w:sz w:val="24"/>
          <w:szCs w:val="24"/>
        </w:rPr>
        <w:t xml:space="preserve">venida </w:t>
      </w:r>
      <w:r w:rsidRPr="00DF4D59">
        <w:rPr>
          <w:rFonts w:ascii="Palatino Linotype" w:hAnsi="Palatino Linotype"/>
          <w:sz w:val="24"/>
          <w:szCs w:val="24"/>
        </w:rPr>
        <w:t>J</w:t>
      </w:r>
      <w:r w:rsidR="00E27149" w:rsidRPr="00DF4D59">
        <w:rPr>
          <w:rFonts w:ascii="Palatino Linotype" w:hAnsi="Palatino Linotype"/>
          <w:sz w:val="24"/>
          <w:szCs w:val="24"/>
        </w:rPr>
        <w:t xml:space="preserve">uárez </w:t>
      </w:r>
    </w:p>
    <w:p w:rsidR="00DD1529" w:rsidRPr="00DF4D59" w:rsidRDefault="00DD1529" w:rsidP="00561DE2">
      <w:pPr>
        <w:pStyle w:val="Prrafodelista"/>
        <w:numPr>
          <w:ilvl w:val="0"/>
          <w:numId w:val="34"/>
        </w:numPr>
        <w:spacing w:after="0" w:line="276" w:lineRule="auto"/>
        <w:jc w:val="both"/>
        <w:rPr>
          <w:rFonts w:ascii="Palatino Linotype" w:hAnsi="Palatino Linotype"/>
          <w:sz w:val="24"/>
          <w:szCs w:val="24"/>
        </w:rPr>
      </w:pPr>
      <w:r w:rsidRPr="00DF4D59">
        <w:rPr>
          <w:rFonts w:ascii="Palatino Linotype" w:hAnsi="Palatino Linotype"/>
          <w:sz w:val="24"/>
          <w:szCs w:val="24"/>
        </w:rPr>
        <w:t>Construcción</w:t>
      </w:r>
      <w:r w:rsidR="00E27149" w:rsidRPr="00DF4D59">
        <w:rPr>
          <w:rFonts w:ascii="Palatino Linotype" w:hAnsi="Palatino Linotype"/>
          <w:sz w:val="24"/>
          <w:szCs w:val="24"/>
        </w:rPr>
        <w:t xml:space="preserve"> de paraderos</w:t>
      </w:r>
      <w:r w:rsidRPr="00DF4D59">
        <w:rPr>
          <w:rFonts w:ascii="Palatino Linotype" w:hAnsi="Palatino Linotype"/>
          <w:sz w:val="24"/>
          <w:szCs w:val="24"/>
        </w:rPr>
        <w:t xml:space="preserve"> en t</w:t>
      </w:r>
      <w:r w:rsidR="00E27149" w:rsidRPr="00DF4D59">
        <w:rPr>
          <w:rFonts w:ascii="Palatino Linotype" w:hAnsi="Palatino Linotype"/>
          <w:sz w:val="24"/>
          <w:szCs w:val="24"/>
        </w:rPr>
        <w:t xml:space="preserve">odo el municipio </w:t>
      </w:r>
    </w:p>
    <w:p w:rsidR="00AE137F" w:rsidRPr="00DF4D59" w:rsidRDefault="00AE137F" w:rsidP="00561DE2">
      <w:pPr>
        <w:widowControl w:val="0"/>
        <w:autoSpaceDE w:val="0"/>
        <w:autoSpaceDN w:val="0"/>
        <w:adjustRightInd w:val="0"/>
        <w:spacing w:after="0" w:line="276" w:lineRule="auto"/>
        <w:jc w:val="center"/>
        <w:rPr>
          <w:rFonts w:ascii="Palatino Linotype" w:hAnsi="Palatino Linotype"/>
          <w:sz w:val="24"/>
          <w:szCs w:val="24"/>
        </w:rPr>
      </w:pPr>
    </w:p>
    <w:p w:rsidR="00856D1E" w:rsidRPr="00DF4D59" w:rsidRDefault="001002A2" w:rsidP="00E77E27">
      <w:pPr>
        <w:widowControl w:val="0"/>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rPr>
      </w:pPr>
      <w:r w:rsidRPr="00DF4D59">
        <w:rPr>
          <w:rFonts w:ascii="Palatino Linotype" w:hAnsi="Palatino Linotype"/>
          <w:sz w:val="24"/>
          <w:szCs w:val="24"/>
        </w:rPr>
        <w:t xml:space="preserve">Ahora bien, por cuanto hace a la temporalidad de las obras referidas con antelación, es de señalar que el particular no fue preciso en referir de manera clara las mismas; atento a ello y derivado que el contenido se advierte el año 2009, este Órgano Garante determina que </w:t>
      </w:r>
      <w:r w:rsidR="00A1450B" w:rsidRPr="00DF4D59">
        <w:rPr>
          <w:rFonts w:ascii="Palatino Linotype" w:hAnsi="Palatino Linotype"/>
          <w:sz w:val="24"/>
          <w:szCs w:val="24"/>
        </w:rPr>
        <w:t xml:space="preserve">por cuanto hace la </w:t>
      </w:r>
      <w:r w:rsidR="00856D1E" w:rsidRPr="00DF4D59">
        <w:rPr>
          <w:rFonts w:ascii="Palatino Linotype" w:hAnsi="Palatino Linotype"/>
          <w:sz w:val="24"/>
          <w:szCs w:val="24"/>
        </w:rPr>
        <w:t>periodo de búsqueda de las obras referidas en los numerales 2, 3, 4, 5, 6, 8, 9, 10, 11 y 13 será a</w:t>
      </w:r>
      <w:r w:rsidR="00AE137F" w:rsidRPr="00DF4D59">
        <w:rPr>
          <w:rFonts w:ascii="Palatino Linotype" w:hAnsi="Palatino Linotype"/>
          <w:sz w:val="24"/>
          <w:szCs w:val="24"/>
        </w:rPr>
        <w:t xml:space="preserve"> partir del año 2009</w:t>
      </w:r>
      <w:r w:rsidR="00C83A56" w:rsidRPr="00DF4D59">
        <w:rPr>
          <w:rFonts w:ascii="Palatino Linotype" w:hAnsi="Palatino Linotype"/>
          <w:sz w:val="24"/>
          <w:szCs w:val="24"/>
        </w:rPr>
        <w:t xml:space="preserve"> al 29 de enero de 2019, fecha en que fue presentada la solicitud</w:t>
      </w:r>
      <w:r w:rsidR="00856D1E" w:rsidRPr="00DF4D59">
        <w:rPr>
          <w:rFonts w:ascii="Palatino Linotype" w:hAnsi="Palatino Linotype"/>
          <w:sz w:val="24"/>
          <w:szCs w:val="24"/>
        </w:rPr>
        <w:t xml:space="preserve">; por cuanto hace a la obra referida en el numeral 7, </w:t>
      </w:r>
      <w:r w:rsidRPr="00DF4D59">
        <w:rPr>
          <w:rFonts w:ascii="Palatino Linotype" w:hAnsi="Palatino Linotype"/>
          <w:sz w:val="24"/>
          <w:szCs w:val="24"/>
        </w:rPr>
        <w:t xml:space="preserve">derivado que el particular refirió entre paréntesis (2011 y 2012), se determina que </w:t>
      </w:r>
      <w:r w:rsidR="00856D1E" w:rsidRPr="00DF4D59">
        <w:rPr>
          <w:rFonts w:ascii="Palatino Linotype" w:hAnsi="Palatino Linotype"/>
          <w:sz w:val="24"/>
          <w:szCs w:val="24"/>
        </w:rPr>
        <w:t>la búsqueda a los años 20</w:t>
      </w:r>
      <w:r w:rsidRPr="00DF4D59">
        <w:rPr>
          <w:rFonts w:ascii="Palatino Linotype" w:hAnsi="Palatino Linotype"/>
          <w:sz w:val="24"/>
          <w:szCs w:val="24"/>
        </w:rPr>
        <w:t>11</w:t>
      </w:r>
      <w:r w:rsidR="00856D1E" w:rsidRPr="00DF4D59">
        <w:rPr>
          <w:rFonts w:ascii="Palatino Linotype" w:hAnsi="Palatino Linotype"/>
          <w:sz w:val="24"/>
          <w:szCs w:val="24"/>
        </w:rPr>
        <w:t xml:space="preserve"> y 2012; y finalmente por cuanto hace a los numerales 1 y 12,</w:t>
      </w:r>
      <w:r w:rsidRPr="00DF4D59">
        <w:rPr>
          <w:rFonts w:ascii="Palatino Linotype" w:hAnsi="Palatino Linotype"/>
          <w:sz w:val="24"/>
          <w:szCs w:val="24"/>
        </w:rPr>
        <w:t xml:space="preserve"> derivado que se trata de obras relacionadas con guarniciones y banquetas, se determina </w:t>
      </w:r>
      <w:r w:rsidR="00856D1E" w:rsidRPr="00DF4D59">
        <w:rPr>
          <w:rFonts w:ascii="Palatino Linotype" w:hAnsi="Palatino Linotype"/>
          <w:sz w:val="24"/>
          <w:szCs w:val="24"/>
        </w:rPr>
        <w:t>corresponderá a las construcciones a las que se hayan realizado en el año inmediato anterior</w:t>
      </w:r>
      <w:r w:rsidR="00856D1E" w:rsidRPr="00DF4D59">
        <w:rPr>
          <w:rFonts w:ascii="Palatino Linotype" w:eastAsia="Times New Roman" w:hAnsi="Palatino Linotype" w:cs="Arial"/>
          <w:color w:val="000000" w:themeColor="text1"/>
          <w:sz w:val="24"/>
          <w:szCs w:val="24"/>
          <w:lang w:val="es-ES"/>
        </w:rPr>
        <w:t xml:space="preserve"> a la fecha en que fue presentada su solicitud; es decir, del 29 de enero de 2018 al 29 de enero de 2019. </w:t>
      </w:r>
    </w:p>
    <w:p w:rsidR="00856D1E" w:rsidRPr="00DF4D59" w:rsidRDefault="00856D1E" w:rsidP="00E77E27">
      <w:pPr>
        <w:spacing w:after="0" w:line="360" w:lineRule="auto"/>
        <w:jc w:val="both"/>
        <w:rPr>
          <w:rFonts w:ascii="Palatino Linotype" w:eastAsia="Times New Roman" w:hAnsi="Palatino Linotype" w:cs="Arial"/>
          <w:color w:val="000000" w:themeColor="text1"/>
          <w:sz w:val="24"/>
          <w:szCs w:val="24"/>
          <w:lang w:val="es-ES"/>
        </w:rPr>
      </w:pPr>
    </w:p>
    <w:p w:rsidR="00856D1E" w:rsidRPr="00DF4D59" w:rsidRDefault="00856D1E" w:rsidP="00E77E27">
      <w:pPr>
        <w:spacing w:after="0" w:line="360" w:lineRule="auto"/>
        <w:jc w:val="both"/>
        <w:rPr>
          <w:rFonts w:ascii="Palatino Linotype" w:eastAsia="Times New Roman" w:hAnsi="Palatino Linotype" w:cs="Times New Roman"/>
          <w:b/>
          <w:bCs/>
          <w:color w:val="000000"/>
          <w:sz w:val="24"/>
          <w:szCs w:val="24"/>
          <w:lang w:val="es-ES"/>
        </w:rPr>
      </w:pPr>
      <w:r w:rsidRPr="00DF4D59">
        <w:rPr>
          <w:rFonts w:ascii="Palatino Linotype" w:eastAsia="Times New Roman" w:hAnsi="Palatino Linotype" w:cs="Arial"/>
          <w:color w:val="000000"/>
          <w:sz w:val="24"/>
          <w:szCs w:val="24"/>
          <w:lang w:val="es-ES"/>
        </w:rPr>
        <w:lastRenderedPageBreak/>
        <w:t xml:space="preserve">Siendo aplicable el Criterio 09-13, emitido por </w:t>
      </w:r>
      <w:r w:rsidRPr="00DF4D59">
        <w:rPr>
          <w:rFonts w:ascii="Palatino Linotype" w:eastAsia="Arial Unicode MS" w:hAnsi="Palatino Linotype" w:cs="Arial"/>
          <w:color w:val="000000"/>
          <w:sz w:val="24"/>
          <w:szCs w:val="24"/>
          <w:lang w:val="es-ES"/>
        </w:rPr>
        <w:t xml:space="preserve">el Pleno del entonces </w:t>
      </w:r>
      <w:r w:rsidRPr="00DF4D59">
        <w:rPr>
          <w:rFonts w:ascii="Palatino Linotype" w:eastAsia="Arial Unicode MS" w:hAnsi="Palatino Linotype" w:cs="Arial"/>
          <w:bCs/>
          <w:color w:val="000000"/>
          <w:sz w:val="24"/>
          <w:szCs w:val="24"/>
          <w:lang w:val="es-ES"/>
        </w:rPr>
        <w:t xml:space="preserve">Instituto Federal de Acceso a la Información y Protección de Datos, </w:t>
      </w:r>
      <w:r w:rsidRPr="00DF4D59">
        <w:rPr>
          <w:rFonts w:ascii="Palatino Linotype" w:eastAsia="Arial Unicode MS" w:hAnsi="Palatino Linotype" w:cs="Arial"/>
          <w:color w:val="000000"/>
          <w:sz w:val="24"/>
          <w:szCs w:val="24"/>
          <w:lang w:val="es-ES"/>
        </w:rPr>
        <w:t>ahora Instituto Nacional de Transparencia, Acceso a la Información y Protección de Datos Personales,</w:t>
      </w:r>
      <w:r w:rsidRPr="00DF4D59">
        <w:rPr>
          <w:rFonts w:ascii="Palatino Linotype" w:eastAsia="Times New Roman" w:hAnsi="Palatino Linotype" w:cs="Times New Roman"/>
          <w:bCs/>
          <w:color w:val="000000"/>
          <w:sz w:val="24"/>
          <w:szCs w:val="24"/>
          <w:lang w:val="es-ES"/>
        </w:rPr>
        <w:t xml:space="preserve"> que dice:</w:t>
      </w:r>
      <w:r w:rsidRPr="00DF4D59">
        <w:rPr>
          <w:rFonts w:ascii="Palatino Linotype" w:eastAsia="Times New Roman" w:hAnsi="Palatino Linotype" w:cs="Times New Roman"/>
          <w:b/>
          <w:bCs/>
          <w:color w:val="000000"/>
          <w:sz w:val="24"/>
          <w:szCs w:val="24"/>
          <w:lang w:val="es-ES"/>
        </w:rPr>
        <w:t xml:space="preserve"> </w:t>
      </w:r>
    </w:p>
    <w:p w:rsidR="00856D1E" w:rsidRPr="00DF4D59" w:rsidRDefault="00856D1E" w:rsidP="004B68AE">
      <w:pPr>
        <w:spacing w:after="0" w:line="240" w:lineRule="auto"/>
        <w:ind w:left="851" w:right="850"/>
        <w:jc w:val="both"/>
        <w:rPr>
          <w:rFonts w:ascii="Palatino Linotype" w:eastAsia="Times New Roman" w:hAnsi="Palatino Linotype" w:cs="Arial"/>
          <w:i/>
          <w:sz w:val="22"/>
          <w:szCs w:val="22"/>
          <w:lang w:val="es-ES" w:eastAsia="es-MX"/>
        </w:rPr>
      </w:pPr>
    </w:p>
    <w:p w:rsidR="00856D1E" w:rsidRPr="00DF4D59" w:rsidRDefault="00856D1E" w:rsidP="004B68AE">
      <w:pPr>
        <w:spacing w:after="0" w:line="240" w:lineRule="auto"/>
        <w:ind w:left="851" w:right="850"/>
        <w:jc w:val="both"/>
        <w:rPr>
          <w:rFonts w:ascii="Palatino Linotype" w:eastAsia="Times New Roman" w:hAnsi="Palatino Linotype" w:cs="Arial"/>
          <w:i/>
          <w:sz w:val="22"/>
          <w:szCs w:val="22"/>
          <w:lang w:val="es-ES" w:eastAsia="es-MX"/>
        </w:rPr>
      </w:pPr>
      <w:r w:rsidRPr="00DF4D59">
        <w:rPr>
          <w:rFonts w:ascii="Palatino Linotype" w:eastAsia="Times New Roman" w:hAnsi="Palatino Linotype" w:cs="Arial"/>
          <w:b/>
          <w:i/>
          <w:sz w:val="22"/>
          <w:szCs w:val="22"/>
          <w:lang w:val="es-ES" w:eastAsia="es-MX"/>
        </w:rPr>
        <w:t>Periodo de búsqueda de la información, cuando no se precisa en la solicitud de información.</w:t>
      </w:r>
      <w:r w:rsidRPr="00DF4D59">
        <w:rPr>
          <w:rFonts w:ascii="Palatino Linotype" w:eastAsia="Times New Roman" w:hAnsi="Palatino Linotype" w:cs="Arial"/>
          <w:i/>
          <w:sz w:val="22"/>
          <w:szCs w:val="22"/>
          <w:lang w:val="es-ES"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856D1E" w:rsidRPr="00DF4D59" w:rsidRDefault="00856D1E" w:rsidP="004B68AE">
      <w:pPr>
        <w:spacing w:after="0" w:line="240" w:lineRule="auto"/>
        <w:ind w:left="851" w:right="850"/>
        <w:jc w:val="both"/>
        <w:rPr>
          <w:rFonts w:ascii="Palatino Linotype" w:eastAsia="Times New Roman" w:hAnsi="Palatino Linotype" w:cs="Arial"/>
          <w:i/>
          <w:sz w:val="22"/>
          <w:szCs w:val="22"/>
          <w:lang w:val="es-ES" w:eastAsia="es-MX"/>
        </w:rPr>
      </w:pPr>
    </w:p>
    <w:p w:rsidR="00856D1E" w:rsidRPr="00DF4D59" w:rsidRDefault="00856D1E" w:rsidP="004B68AE">
      <w:pPr>
        <w:spacing w:after="0" w:line="240" w:lineRule="auto"/>
        <w:ind w:left="851" w:right="850"/>
        <w:jc w:val="both"/>
        <w:rPr>
          <w:rFonts w:ascii="Palatino Linotype" w:eastAsia="Times New Roman" w:hAnsi="Palatino Linotype" w:cs="Arial"/>
          <w:sz w:val="22"/>
          <w:szCs w:val="22"/>
          <w:lang w:val="es-ES" w:eastAsia="es-MX"/>
        </w:rPr>
      </w:pPr>
      <w:r w:rsidRPr="00DF4D59">
        <w:rPr>
          <w:rFonts w:ascii="Palatino Linotype" w:eastAsia="Times New Roman" w:hAnsi="Palatino Linotype" w:cs="Arial"/>
          <w:sz w:val="22"/>
          <w:szCs w:val="22"/>
          <w:lang w:val="es-ES" w:eastAsia="es-MX"/>
        </w:rPr>
        <w:t xml:space="preserve">Resoluciones </w:t>
      </w:r>
    </w:p>
    <w:p w:rsidR="00856D1E" w:rsidRPr="00DF4D59" w:rsidRDefault="00856D1E" w:rsidP="004B68AE">
      <w:pPr>
        <w:spacing w:after="0" w:line="240" w:lineRule="auto"/>
        <w:ind w:left="851" w:right="850"/>
        <w:jc w:val="both"/>
        <w:rPr>
          <w:rFonts w:ascii="Palatino Linotype" w:eastAsia="Times New Roman" w:hAnsi="Palatino Linotype" w:cs="Arial"/>
          <w:sz w:val="22"/>
          <w:szCs w:val="22"/>
          <w:lang w:val="es-ES" w:eastAsia="es-MX"/>
        </w:rPr>
      </w:pPr>
      <w:r w:rsidRPr="00DF4D59">
        <w:rPr>
          <w:rFonts w:ascii="Palatino Linotype" w:eastAsia="Times New Roman" w:hAnsi="Palatino Linotype" w:cs="Arial"/>
          <w:sz w:val="22"/>
          <w:szCs w:val="22"/>
          <w:lang w:val="es-ES" w:eastAsia="es-MX"/>
        </w:rPr>
        <w:t xml:space="preserve">RDA 1683/12. Interpuesto en contra del Servicio de Administración Tributaria. Comisionado Ponente Ángel Trinidad Zaldívar. </w:t>
      </w:r>
    </w:p>
    <w:p w:rsidR="00856D1E" w:rsidRPr="00DF4D59" w:rsidRDefault="00856D1E" w:rsidP="004B68AE">
      <w:pPr>
        <w:spacing w:after="0" w:line="240" w:lineRule="auto"/>
        <w:ind w:left="851" w:right="850"/>
        <w:jc w:val="both"/>
        <w:rPr>
          <w:rFonts w:ascii="Palatino Linotype" w:eastAsia="Times New Roman" w:hAnsi="Palatino Linotype" w:cs="Arial"/>
          <w:sz w:val="22"/>
          <w:szCs w:val="22"/>
          <w:lang w:val="es-ES" w:eastAsia="es-MX"/>
        </w:rPr>
      </w:pPr>
      <w:r w:rsidRPr="00DF4D59">
        <w:rPr>
          <w:rFonts w:ascii="Palatino Linotype" w:eastAsia="Times New Roman" w:hAnsi="Palatino Linotype" w:cs="Arial"/>
          <w:sz w:val="22"/>
          <w:szCs w:val="22"/>
          <w:lang w:val="es-ES" w:eastAsia="es-MX"/>
        </w:rPr>
        <w:t xml:space="preserve">RDA 1518/12. Interpuesto en contra de la Secretaría de Salud. Comisionado Ponente Ángel Trinidad Zaldívar. </w:t>
      </w:r>
    </w:p>
    <w:p w:rsidR="00856D1E" w:rsidRPr="00DF4D59" w:rsidRDefault="00856D1E" w:rsidP="004B68AE">
      <w:pPr>
        <w:spacing w:after="0" w:line="240" w:lineRule="auto"/>
        <w:ind w:left="851" w:right="850"/>
        <w:jc w:val="both"/>
        <w:rPr>
          <w:rFonts w:ascii="Palatino Linotype" w:eastAsia="Times New Roman" w:hAnsi="Palatino Linotype" w:cs="Arial"/>
          <w:sz w:val="22"/>
          <w:szCs w:val="22"/>
          <w:lang w:val="es-ES" w:eastAsia="es-MX"/>
        </w:rPr>
      </w:pPr>
      <w:r w:rsidRPr="00DF4D59">
        <w:rPr>
          <w:rFonts w:ascii="Palatino Linotype" w:eastAsia="Times New Roman" w:hAnsi="Palatino Linotype" w:cs="Arial"/>
          <w:sz w:val="22"/>
          <w:szCs w:val="22"/>
          <w:lang w:val="es-ES" w:eastAsia="es-MX"/>
        </w:rPr>
        <w:t xml:space="preserve">RDA 1439/12. Interpuesto en contra de la Secretaría de Educación Pública. Comisionada Ponente Sigrid </w:t>
      </w:r>
      <w:proofErr w:type="spellStart"/>
      <w:r w:rsidRPr="00DF4D59">
        <w:rPr>
          <w:rFonts w:ascii="Palatino Linotype" w:eastAsia="Times New Roman" w:hAnsi="Palatino Linotype" w:cs="Arial"/>
          <w:sz w:val="22"/>
          <w:szCs w:val="22"/>
          <w:lang w:val="es-ES" w:eastAsia="es-MX"/>
        </w:rPr>
        <w:t>Arzt</w:t>
      </w:r>
      <w:proofErr w:type="spellEnd"/>
      <w:r w:rsidRPr="00DF4D59">
        <w:rPr>
          <w:rFonts w:ascii="Palatino Linotype" w:eastAsia="Times New Roman" w:hAnsi="Palatino Linotype" w:cs="Arial"/>
          <w:sz w:val="22"/>
          <w:szCs w:val="22"/>
          <w:lang w:val="es-ES" w:eastAsia="es-MX"/>
        </w:rPr>
        <w:t xml:space="preserve"> Colunga. </w:t>
      </w:r>
    </w:p>
    <w:p w:rsidR="00856D1E" w:rsidRPr="00DF4D59" w:rsidRDefault="00856D1E" w:rsidP="004B68AE">
      <w:pPr>
        <w:spacing w:after="0" w:line="240" w:lineRule="auto"/>
        <w:ind w:left="851" w:right="850"/>
        <w:jc w:val="both"/>
        <w:rPr>
          <w:rFonts w:ascii="Palatino Linotype" w:eastAsia="Times New Roman" w:hAnsi="Palatino Linotype" w:cs="Arial"/>
          <w:sz w:val="22"/>
          <w:szCs w:val="22"/>
          <w:lang w:val="es-ES" w:eastAsia="es-MX"/>
        </w:rPr>
      </w:pPr>
      <w:r w:rsidRPr="00DF4D59">
        <w:rPr>
          <w:rFonts w:ascii="Palatino Linotype" w:eastAsia="Times New Roman" w:hAnsi="Palatino Linotype" w:cs="Arial"/>
          <w:sz w:val="22"/>
          <w:szCs w:val="22"/>
          <w:lang w:val="es-ES" w:eastAsia="es-MX"/>
        </w:rPr>
        <w:t xml:space="preserve">RDA 1308/12. Interpuesto en contra de la Secretaría de la Defensa Nacional. Comisionado Ponente Ángel Trinidad Zaldívar. </w:t>
      </w:r>
    </w:p>
    <w:p w:rsidR="00856D1E" w:rsidRPr="00DF4D59" w:rsidRDefault="00856D1E" w:rsidP="004B68AE">
      <w:pPr>
        <w:spacing w:after="0" w:line="240" w:lineRule="auto"/>
        <w:ind w:left="851" w:right="850"/>
        <w:jc w:val="both"/>
        <w:rPr>
          <w:rFonts w:ascii="Palatino Linotype" w:eastAsia="Times New Roman" w:hAnsi="Palatino Linotype" w:cs="Arial"/>
          <w:sz w:val="22"/>
          <w:szCs w:val="22"/>
          <w:lang w:val="es-ES" w:eastAsia="es-MX"/>
        </w:rPr>
      </w:pPr>
      <w:r w:rsidRPr="00DF4D59">
        <w:rPr>
          <w:rFonts w:ascii="Palatino Linotype" w:eastAsia="Times New Roman" w:hAnsi="Palatino Linotype" w:cs="Arial"/>
          <w:sz w:val="22"/>
          <w:szCs w:val="22"/>
          <w:lang w:val="es-ES" w:eastAsia="es-MX"/>
        </w:rPr>
        <w:t xml:space="preserve">2109/11. Interpuesto en contra del Instituto Mexicano del Seguro Social. Comisionada Ponente Jacqueline </w:t>
      </w:r>
      <w:proofErr w:type="spellStart"/>
      <w:r w:rsidRPr="00DF4D59">
        <w:rPr>
          <w:rFonts w:ascii="Palatino Linotype" w:eastAsia="Times New Roman" w:hAnsi="Palatino Linotype" w:cs="Arial"/>
          <w:sz w:val="22"/>
          <w:szCs w:val="22"/>
          <w:lang w:val="es-ES" w:eastAsia="es-MX"/>
        </w:rPr>
        <w:t>Peschard</w:t>
      </w:r>
      <w:proofErr w:type="spellEnd"/>
      <w:r w:rsidRPr="00DF4D59">
        <w:rPr>
          <w:rFonts w:ascii="Palatino Linotype" w:eastAsia="Times New Roman" w:hAnsi="Palatino Linotype" w:cs="Arial"/>
          <w:sz w:val="22"/>
          <w:szCs w:val="22"/>
          <w:lang w:val="es-ES" w:eastAsia="es-MX"/>
        </w:rPr>
        <w:t xml:space="preserve"> Mariscal. </w:t>
      </w:r>
    </w:p>
    <w:p w:rsidR="00856D1E" w:rsidRPr="00DF4D59" w:rsidRDefault="00856D1E" w:rsidP="004B68AE">
      <w:pPr>
        <w:spacing w:after="0" w:line="240" w:lineRule="auto"/>
        <w:jc w:val="both"/>
        <w:rPr>
          <w:rFonts w:ascii="Palatino Linotype" w:eastAsia="Times New Roman" w:hAnsi="Palatino Linotype" w:cs="Arial"/>
          <w:color w:val="000000" w:themeColor="text1"/>
          <w:sz w:val="24"/>
          <w:szCs w:val="24"/>
          <w:lang w:val="es-ES"/>
        </w:rPr>
      </w:pPr>
    </w:p>
    <w:p w:rsidR="00474971" w:rsidRPr="00DF4D59" w:rsidRDefault="00A1450B" w:rsidP="00E77E27">
      <w:pPr>
        <w:spacing w:after="0" w:line="360" w:lineRule="auto"/>
        <w:jc w:val="both"/>
        <w:rPr>
          <w:rFonts w:ascii="Palatino Linotype" w:eastAsia="Calibri" w:hAnsi="Palatino Linotype" w:cs="Arial"/>
          <w:sz w:val="24"/>
          <w:szCs w:val="24"/>
          <w:lang w:val="es-ES"/>
        </w:rPr>
      </w:pPr>
      <w:r w:rsidRPr="00DF4D59">
        <w:rPr>
          <w:rFonts w:ascii="Palatino Linotype" w:eastAsia="Times New Roman" w:hAnsi="Palatino Linotype" w:cs="Times New Roman"/>
          <w:sz w:val="24"/>
          <w:szCs w:val="24"/>
          <w:lang w:val="es-ES"/>
        </w:rPr>
        <w:t>Una vez precisado lo anterior, y derivado que la solicitud materia del presente asunto se encuentra relacionada con</w:t>
      </w:r>
      <w:r w:rsidR="00474971" w:rsidRPr="00DF4D59">
        <w:rPr>
          <w:rFonts w:ascii="Palatino Linotype" w:eastAsia="Times New Roman" w:hAnsi="Palatino Linotype" w:cs="Times New Roman"/>
          <w:sz w:val="24"/>
          <w:szCs w:val="24"/>
          <w:lang w:val="es-ES"/>
        </w:rPr>
        <w:t xml:space="preserve"> diversas </w:t>
      </w:r>
      <w:r w:rsidRPr="00DF4D59">
        <w:rPr>
          <w:rFonts w:ascii="Palatino Linotype" w:eastAsia="Times New Roman" w:hAnsi="Palatino Linotype" w:cs="Times New Roman"/>
          <w:sz w:val="24"/>
          <w:szCs w:val="24"/>
          <w:lang w:val="es-ES"/>
        </w:rPr>
        <w:t xml:space="preserve">obras; es conveniente </w:t>
      </w:r>
      <w:r w:rsidR="00474971" w:rsidRPr="00DF4D59">
        <w:rPr>
          <w:rFonts w:ascii="Palatino Linotype" w:eastAsia="Calibri" w:hAnsi="Palatino Linotype" w:cs="Arial"/>
          <w:sz w:val="24"/>
          <w:szCs w:val="24"/>
          <w:lang w:val="es-ES"/>
        </w:rPr>
        <w:t xml:space="preserve">mencionar lo que dispone la legislación en materia de obra pública, que para el presente caso es lo dispuesto en el Libro Décimo Segundo del Código Administrativo del Estado de México, el cual refiere: </w:t>
      </w:r>
    </w:p>
    <w:p w:rsidR="00474971" w:rsidRPr="00DF4D59" w:rsidRDefault="00474971" w:rsidP="004B68AE">
      <w:pPr>
        <w:tabs>
          <w:tab w:val="left" w:pos="8647"/>
        </w:tabs>
        <w:spacing w:after="0" w:line="240" w:lineRule="auto"/>
        <w:ind w:right="51"/>
        <w:jc w:val="both"/>
        <w:rPr>
          <w:rFonts w:ascii="Palatino Linotype" w:eastAsia="Calibri" w:hAnsi="Palatino Linotype" w:cs="Arial"/>
          <w:sz w:val="24"/>
          <w:szCs w:val="24"/>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“Artículo 12.1.- </w:t>
      </w:r>
      <w:r w:rsidRPr="00DF4D59">
        <w:rPr>
          <w:rFonts w:ascii="Palatino Linotype" w:eastAsia="Calibri" w:hAnsi="Palatino Linotype" w:cs="Times New Roman"/>
          <w:b/>
          <w:i/>
          <w:sz w:val="22"/>
          <w:szCs w:val="22"/>
          <w:lang w:val="es-ES"/>
        </w:rPr>
        <w:t xml:space="preserve">Este Libro tiene por objeto regular los actos relativos a la planeación, programación, </w:t>
      </w:r>
      <w:proofErr w:type="spellStart"/>
      <w:r w:rsidRPr="00DF4D59">
        <w:rPr>
          <w:rFonts w:ascii="Palatino Linotype" w:eastAsia="Calibri" w:hAnsi="Palatino Linotype" w:cs="Times New Roman"/>
          <w:b/>
          <w:i/>
          <w:sz w:val="22"/>
          <w:szCs w:val="22"/>
          <w:lang w:val="es-ES"/>
        </w:rPr>
        <w:t>presupuestación</w:t>
      </w:r>
      <w:proofErr w:type="spellEnd"/>
      <w:r w:rsidRPr="00DF4D59">
        <w:rPr>
          <w:rFonts w:ascii="Palatino Linotype" w:eastAsia="Calibri" w:hAnsi="Palatino Linotype" w:cs="Times New Roman"/>
          <w:b/>
          <w:i/>
          <w:sz w:val="22"/>
          <w:szCs w:val="22"/>
          <w:lang w:val="es-ES"/>
        </w:rPr>
        <w:t xml:space="preserve">, adjudicación, contratación, </w:t>
      </w:r>
      <w:r w:rsidRPr="00DF4D59">
        <w:rPr>
          <w:rFonts w:ascii="Palatino Linotype" w:eastAsia="Calibri" w:hAnsi="Palatino Linotype" w:cs="Times New Roman"/>
          <w:b/>
          <w:i/>
          <w:sz w:val="22"/>
          <w:szCs w:val="22"/>
          <w:lang w:val="es-ES"/>
        </w:rPr>
        <w:lastRenderedPageBreak/>
        <w:t>ejecución y control de la obra pública, así como los servicios relacionados con la misma que, por sí o por conducto de terceros, realicen</w:t>
      </w:r>
      <w:r w:rsidRPr="00DF4D59">
        <w:rPr>
          <w:rFonts w:ascii="Palatino Linotype" w:eastAsia="Calibri" w:hAnsi="Palatino Linotype" w:cs="Times New Roman"/>
          <w:i/>
          <w:sz w:val="22"/>
          <w:szCs w:val="22"/>
          <w:lang w:val="es-ES"/>
        </w:rPr>
        <w:t xml:space="preserv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III. </w:t>
      </w:r>
      <w:r w:rsidRPr="00DF4D59">
        <w:rPr>
          <w:rFonts w:ascii="Palatino Linotype" w:eastAsia="Calibri" w:hAnsi="Palatino Linotype" w:cs="Times New Roman"/>
          <w:b/>
          <w:i/>
          <w:sz w:val="22"/>
          <w:szCs w:val="22"/>
          <w:lang w:val="es-ES"/>
        </w:rPr>
        <w:t>Los ayuntamientos de los municipios del Estado</w:t>
      </w:r>
      <w:r w:rsidRPr="00DF4D59">
        <w:rPr>
          <w:rFonts w:ascii="Palatino Linotype" w:eastAsia="Calibri" w:hAnsi="Palatino Linotype" w:cs="Times New Roman"/>
          <w:i/>
          <w:sz w:val="22"/>
          <w:szCs w:val="22"/>
          <w:lang w:val="es-ES"/>
        </w:rPr>
        <w:t xml:space="preserv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Serán aplicables las disposiciones conducentes de este Libro, a los particulares que tengan el carácter de licitantes o contratistas.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Los poderes Legislativo y Judicial, así como los organismos autónomos, aplicarán los procedimientos previstos en este Libro en todo lo que no se oponga a los ordenamientos legales que los regulan.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No se regirán por las disposiciones de este Libro, la obra pública o servicios relacionados con la misma, derivados de convenios celebrados entre dependencias, entidades, instituciones públicas y ayuntamientos, entre sí o con los de otros estados o de la Federación, excepto cuando intervenga un particular con el carácter de licitante o contratista.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12.4.- Se considera obra pública todo trabajo que tenga por objeto principal construir, instalar, ampliar, adecuar, remodelar, restaurar, conservar, mantener, modificar o demoler bienes inmuebles propiedad</w:t>
      </w:r>
      <w:r w:rsidRPr="00DF4D59">
        <w:rPr>
          <w:rFonts w:ascii="Palatino Linotype" w:eastAsia="Calibri" w:hAnsi="Palatino Linotype" w:cs="Times New Roman"/>
          <w:i/>
          <w:sz w:val="22"/>
          <w:szCs w:val="22"/>
          <w:lang w:val="es-ES"/>
        </w:rPr>
        <w:t xml:space="preserve"> del Estado, de sus dependencias y entidades y de los municipios y sus organismos con cargo </w:t>
      </w:r>
      <w:r w:rsidRPr="00DF4D59">
        <w:rPr>
          <w:rFonts w:ascii="Palatino Linotype" w:eastAsia="Calibri" w:hAnsi="Palatino Linotype" w:cs="Times New Roman"/>
          <w:b/>
          <w:i/>
          <w:sz w:val="22"/>
          <w:szCs w:val="22"/>
          <w:lang w:val="es-ES"/>
        </w:rPr>
        <w:t>a recursos públicos estatales o municipales.</w:t>
      </w:r>
      <w:r w:rsidRPr="00DF4D59">
        <w:rPr>
          <w:rFonts w:ascii="Palatino Linotype" w:eastAsia="Calibri" w:hAnsi="Palatino Linotype" w:cs="Times New Roman"/>
          <w:i/>
          <w:sz w:val="22"/>
          <w:szCs w:val="22"/>
          <w:lang w:val="es-ES"/>
        </w:rPr>
        <w:t xml:space="preserv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Quedan comprendidos dentro de la obra pública: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I. El mantenimiento, restauración, desmantelamiento o remoción de bienes muebles incorporados o adheridos a un inmueble;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II. Los proyectos integrales o comúnmente denominados llave en mano, en los cuales el contratista se obliga desde el diseño de la obra hasta su terminación total, incluyéndose, cuando se requiera, la transferencia de tecnología;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III. Los trabajos de exploración, localización y perforación; mejoramiento del suelo y/o subsuelo; desmontes y extracción y aquellos similares que tengan por objeto la explotación y desarrollo de los recursos naturales que se encuentran en el suelo y/o subsuelo;</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IV. Los trabajos de infraestructura agropecuaria e </w:t>
      </w:r>
      <w:proofErr w:type="spellStart"/>
      <w:r w:rsidRPr="00DF4D59">
        <w:rPr>
          <w:rFonts w:ascii="Palatino Linotype" w:eastAsia="Calibri" w:hAnsi="Palatino Linotype" w:cs="Times New Roman"/>
          <w:i/>
          <w:sz w:val="22"/>
          <w:szCs w:val="22"/>
          <w:lang w:val="es-ES"/>
        </w:rPr>
        <w:t>hidroagrícola</w:t>
      </w:r>
      <w:proofErr w:type="spellEnd"/>
      <w:r w:rsidRPr="00DF4D59">
        <w:rPr>
          <w:rFonts w:ascii="Palatino Linotype" w:eastAsia="Calibri" w:hAnsi="Palatino Linotype" w:cs="Times New Roman"/>
          <w:i/>
          <w:sz w:val="22"/>
          <w:szCs w:val="22"/>
          <w:lang w:val="es-ES"/>
        </w:rPr>
        <w:t xml:space="preserv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V. La instalación, montaje, colocación y/o aplicación, incluyendo las pruebas de operación de bienes muebles que deban incorporarse, adherirse o destinarse a un inmueble, siempre que dichos muebles sean proporcionados por la convocante al </w:t>
      </w:r>
      <w:r w:rsidRPr="00DF4D59">
        <w:rPr>
          <w:rFonts w:ascii="Palatino Linotype" w:eastAsia="Calibri" w:hAnsi="Palatino Linotype" w:cs="Times New Roman"/>
          <w:i/>
          <w:sz w:val="22"/>
          <w:szCs w:val="22"/>
          <w:lang w:val="es-ES"/>
        </w:rPr>
        <w:lastRenderedPageBreak/>
        <w:t xml:space="preserve">contratista o bien, cuando su adquisición esté incluida en los trabajos que se contraten y su precio sea menor al de estos últimos;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VI. Los demás que tengan por objeto principal alguno de los conceptos a que se refiere el párrafo primero de este artículo, excluyéndose expresamente los trabajos regulados por el Libro Décimo Sexto de este Código.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12.5.-</w:t>
      </w:r>
      <w:r w:rsidRPr="00DF4D59">
        <w:rPr>
          <w:rFonts w:ascii="Palatino Linotype" w:eastAsia="Calibri" w:hAnsi="Palatino Linotype" w:cs="Times New Roman"/>
          <w:i/>
          <w:sz w:val="22"/>
          <w:szCs w:val="22"/>
          <w:lang w:val="es-ES"/>
        </w:rPr>
        <w:t xml:space="preserve"> Se consideran servicios relacionados con la obra pública,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Quedan comprendidos dentro de los servicios relacionados con la obra pública: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I</w:t>
      </w:r>
      <w:r w:rsidRPr="00DF4D59">
        <w:rPr>
          <w:rFonts w:ascii="Palatino Linotype" w:eastAsia="Calibri" w:hAnsi="Palatino Linotype" w:cs="Times New Roman"/>
          <w:i/>
          <w:sz w:val="22"/>
          <w:szCs w:val="22"/>
          <w:lang w:val="es-ES"/>
        </w:rPr>
        <w:t xml:space="preserve">. La planeación, incluyendo los trabajos que tengan por objeto concebir, diseñar, proyectar y calcular los elementos que integran un proyecto de ingeniería básica, estructural de instalaciones, de infraestructura, industrial, electromecánica y de cualquier otra especialidad de la ingeniería que se requiera para integrar un proyecto ejecutivo de obra pública;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III.</w:t>
      </w:r>
      <w:r w:rsidRPr="00DF4D59">
        <w:rPr>
          <w:rFonts w:ascii="Palatino Linotype" w:eastAsia="Calibri" w:hAnsi="Palatino Linotype" w:cs="Times New Roman"/>
          <w:i/>
          <w:sz w:val="22"/>
          <w:szCs w:val="22"/>
          <w:lang w:val="es-ES"/>
        </w:rPr>
        <w:t xml:space="preserve"> La planeación, incluyendo los trabajos que tengan por objeto concebir, diseñar, proyectar y calcular los elementos que integran un proyecto urbanístico, arquitectónico, de diseño gráfico o artístico y de cualquier otra especialidad del diseño, la arquitectura y el urbanismo, que se requiera para integrar un proyecto ejecutivo de obra pública, así como los estudios inherentes al desarrollo urbano en el Estado;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III.</w:t>
      </w:r>
      <w:r w:rsidRPr="00DF4D59">
        <w:rPr>
          <w:rFonts w:ascii="Palatino Linotype" w:eastAsia="Calibri" w:hAnsi="Palatino Linotype" w:cs="Times New Roman"/>
          <w:i/>
          <w:sz w:val="22"/>
          <w:szCs w:val="22"/>
          <w:lang w:val="es-ES"/>
        </w:rPr>
        <w:t xml:space="preserve"> Los estudios técnicos de agrología y desarrollo pecuario, hidrología, mecánica de suelos, sismología, topografía, geología, geodesia, geofísica, geotermia, meteorología, aerofotogrametría, ambientales, ecológicos y de ingeniería de tránsito;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IV.</w:t>
      </w:r>
      <w:r w:rsidRPr="00DF4D59">
        <w:rPr>
          <w:rFonts w:ascii="Palatino Linotype" w:eastAsia="Calibri" w:hAnsi="Palatino Linotype" w:cs="Times New Roman"/>
          <w:i/>
          <w:sz w:val="22"/>
          <w:szCs w:val="22"/>
          <w:lang w:val="es-ES"/>
        </w:rPr>
        <w:t xml:space="preserve"> Los estudios económicos y de planeación de </w:t>
      </w:r>
      <w:proofErr w:type="spellStart"/>
      <w:r w:rsidRPr="00DF4D59">
        <w:rPr>
          <w:rFonts w:ascii="Palatino Linotype" w:eastAsia="Calibri" w:hAnsi="Palatino Linotype" w:cs="Times New Roman"/>
          <w:i/>
          <w:sz w:val="22"/>
          <w:szCs w:val="22"/>
          <w:lang w:val="es-ES"/>
        </w:rPr>
        <w:t>preinversión</w:t>
      </w:r>
      <w:proofErr w:type="spellEnd"/>
      <w:r w:rsidRPr="00DF4D59">
        <w:rPr>
          <w:rFonts w:ascii="Palatino Linotype" w:eastAsia="Calibri" w:hAnsi="Palatino Linotype" w:cs="Times New Roman"/>
          <w:i/>
          <w:sz w:val="22"/>
          <w:szCs w:val="22"/>
          <w:lang w:val="es-ES"/>
        </w:rPr>
        <w:t xml:space="preserve">, factibilidad técnico económica, ecológica o social, de evaluación, adaptación, tenencia de la tierra, financieros, de desarrollo y restitución de la eficiencia de las instalaciones;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V.</w:t>
      </w:r>
      <w:r w:rsidRPr="00DF4D59">
        <w:rPr>
          <w:rFonts w:ascii="Palatino Linotype" w:eastAsia="Calibri" w:hAnsi="Palatino Linotype" w:cs="Times New Roman"/>
          <w:i/>
          <w:sz w:val="22"/>
          <w:szCs w:val="22"/>
          <w:lang w:val="es-ES"/>
        </w:rPr>
        <w:t xml:space="preserve"> Los trabajos de coordinación, supervisión y control de obra; de laboratorio de análisis y control de calidad; de laboratorio de geotecnia, de resistencia de materiales y radiografías industriales; de preparación de especificaciones de construcción, </w:t>
      </w:r>
      <w:proofErr w:type="spellStart"/>
      <w:r w:rsidRPr="00DF4D59">
        <w:rPr>
          <w:rFonts w:ascii="Palatino Linotype" w:eastAsia="Calibri" w:hAnsi="Palatino Linotype" w:cs="Times New Roman"/>
          <w:i/>
          <w:sz w:val="22"/>
          <w:szCs w:val="22"/>
          <w:lang w:val="es-ES"/>
        </w:rPr>
        <w:t>presupuestación</w:t>
      </w:r>
      <w:proofErr w:type="spellEnd"/>
      <w:r w:rsidRPr="00DF4D59">
        <w:rPr>
          <w:rFonts w:ascii="Palatino Linotype" w:eastAsia="Calibri" w:hAnsi="Palatino Linotype" w:cs="Times New Roman"/>
          <w:i/>
          <w:sz w:val="22"/>
          <w:szCs w:val="22"/>
          <w:lang w:val="es-ES"/>
        </w:rPr>
        <w:t xml:space="preserve"> o la elaboración de cualquier otro documento o trabajo para la adjudicación del contrato de obra correspondiente;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lastRenderedPageBreak/>
        <w:t>VI.</w:t>
      </w:r>
      <w:r w:rsidRPr="00DF4D59">
        <w:rPr>
          <w:rFonts w:ascii="Palatino Linotype" w:eastAsia="Calibri" w:hAnsi="Palatino Linotype" w:cs="Times New Roman"/>
          <w:i/>
          <w:sz w:val="22"/>
          <w:szCs w:val="22"/>
          <w:lang w:val="es-ES"/>
        </w:rPr>
        <w:t xml:space="preserve"> Los trabajos de organización, informática, comunicaciones, cibernética y sistemas aplicados a las materias que regulan este Libro;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VII.</w:t>
      </w:r>
      <w:r w:rsidRPr="00DF4D59">
        <w:rPr>
          <w:rFonts w:ascii="Palatino Linotype" w:eastAsia="Calibri" w:hAnsi="Palatino Linotype" w:cs="Times New Roman"/>
          <w:i/>
          <w:sz w:val="22"/>
          <w:szCs w:val="22"/>
          <w:lang w:val="es-ES"/>
        </w:rPr>
        <w:t xml:space="preserve"> Los dictámenes, peritajes, avalúos y auditorías técnico normativas, y estudios aplicables a la obra pública;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VIII.</w:t>
      </w:r>
      <w:r w:rsidRPr="00DF4D59">
        <w:rPr>
          <w:rFonts w:ascii="Palatino Linotype" w:eastAsia="Calibri" w:hAnsi="Palatino Linotype" w:cs="Times New Roman"/>
          <w:i/>
          <w:sz w:val="22"/>
          <w:szCs w:val="22"/>
          <w:lang w:val="es-ES"/>
        </w:rPr>
        <w:t xml:space="preserve"> Los estudios que tengan por objeto rehabilitar, corregir, sustituir o incrementar la eficiencia de las instalaciones en un bien inmueble;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IX.</w:t>
      </w:r>
      <w:r w:rsidRPr="00DF4D59">
        <w:rPr>
          <w:rFonts w:ascii="Palatino Linotype" w:eastAsia="Calibri" w:hAnsi="Palatino Linotype" w:cs="Times New Roman"/>
          <w:i/>
          <w:sz w:val="22"/>
          <w:szCs w:val="22"/>
          <w:lang w:val="es-ES"/>
        </w:rPr>
        <w:t xml:space="preserve"> Los estudios de apoyo tecnológico, incluyendo los de desarrollo y transferencia de tecnología, entre otros;</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X.</w:t>
      </w:r>
      <w:r w:rsidRPr="00DF4D59">
        <w:rPr>
          <w:rFonts w:ascii="Palatino Linotype" w:eastAsia="Calibri" w:hAnsi="Palatino Linotype" w:cs="Times New Roman"/>
          <w:i/>
          <w:sz w:val="22"/>
          <w:szCs w:val="22"/>
          <w:lang w:val="es-ES"/>
        </w:rPr>
        <w:t xml:space="preserve"> Los demás que tengan por objeto alguno de los conceptos a que se refiere el párrafo primero de este artículo.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12.6.-</w:t>
      </w:r>
      <w:r w:rsidRPr="00DF4D59">
        <w:rPr>
          <w:rFonts w:ascii="Palatino Linotype" w:eastAsia="Calibri" w:hAnsi="Palatino Linotype" w:cs="Times New Roman"/>
          <w:i/>
          <w:sz w:val="22"/>
          <w:szCs w:val="22"/>
          <w:lang w:val="es-ES"/>
        </w:rPr>
        <w:t xml:space="preserve"> La aplicación del presente Libro corresponderá al Ejecutivo, a través de la Secretaría del Ramo, así como a las dependencias, entidades, ayuntamientos y tribunales administrativos, que celebren contratos de obra pública o servicios relacionados con la misma.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Corresponde a la Secretaría del Ramo y a los ayuntamientos, en el ámbito de su respectiva competencia, la expedición de políticas, bases, lineamientos y criterios para la exacta observancia de este Libro y su Reglamento.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12.7.-</w:t>
      </w:r>
      <w:r w:rsidRPr="00DF4D59">
        <w:rPr>
          <w:rFonts w:ascii="Palatino Linotype" w:eastAsia="Calibri" w:hAnsi="Palatino Linotype" w:cs="Times New Roman"/>
          <w:i/>
          <w:sz w:val="22"/>
          <w:szCs w:val="22"/>
          <w:lang w:val="es-ES"/>
        </w:rPr>
        <w:t xml:space="preserve"> La ejecución de la obra pública o servicios relacionados con la misma que realicen las dependencias, entidades o ayuntamientos con cargo total o parcial a fondos aportados por la Federación, estarán sujetas a las disposiciones de la ley federal de la materia, conforme a los convenios respectivos.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12.8.-</w:t>
      </w:r>
      <w:r w:rsidRPr="00DF4D59">
        <w:rPr>
          <w:rFonts w:ascii="Palatino Linotype" w:eastAsia="Calibri" w:hAnsi="Palatino Linotype" w:cs="Times New Roman"/>
          <w:i/>
          <w:sz w:val="22"/>
          <w:szCs w:val="22"/>
          <w:lang w:val="es-ES"/>
        </w:rPr>
        <w:t xml:space="preserve"> Corresponde a la Secretaría del Ramo y a los ayuntamientos, en el ámbito de sus respectivas competencias, ejecutar la obra pública, mediante contrato con terceros o por administración directa.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Lo dispuesto en el párrafo anterior será aplicable a los ayuntamientos, tratándose de la realización de obras con cargo a fondos estatales total o parcialmente.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Para la mejor planeación de la obra pública en el Estado, las dependencias, entidades y ayuntamientos que ejecuten obra, deberán dar aviso a la Secretaría del Ramo, de </w:t>
      </w:r>
      <w:r w:rsidRPr="00DF4D59">
        <w:rPr>
          <w:rFonts w:ascii="Palatino Linotype" w:eastAsia="Calibri" w:hAnsi="Palatino Linotype" w:cs="Times New Roman"/>
          <w:i/>
          <w:sz w:val="22"/>
          <w:szCs w:val="22"/>
          <w:lang w:val="es-ES"/>
        </w:rPr>
        <w:lastRenderedPageBreak/>
        <w:t xml:space="preserve">sus proyectos y programación de ejecución, independientemente del origen de los recursos.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12.9.-</w:t>
      </w:r>
      <w:r w:rsidRPr="00DF4D59">
        <w:rPr>
          <w:rFonts w:ascii="Palatino Linotype" w:eastAsia="Calibri" w:hAnsi="Palatino Linotype" w:cs="Times New Roman"/>
          <w:i/>
          <w:sz w:val="22"/>
          <w:szCs w:val="22"/>
          <w:lang w:val="es-ES"/>
        </w:rPr>
        <w:t xml:space="preserve"> Cuando por las condiciones especiales de la obra pública o de los servicios relacionados con la misma, se requiera la intervención de dos o más dependencias, entidades o ayuntamientos, quedará a cargo de cada una de ellas la responsabilidad sobre la ejecución de la parte de la obra o del servicio que le corresponda, sin perjuicio de la responsabilidad que, en razón de sus respectivas atribuciones, tenga la encargada de la planeación y programación del conjunto.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En los casos a que se refiere el párrafo anterior, las dependencias y entidades deberán contar con autorización de la Secretaría del Ramo, en términos del artículo precedente.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Previamente a la ejecución de las obras a que se refiere este artículo, se deberán establecer, con la participación de la Secretaría del Ramo, convenios mediante los que se especifiquen los términos para la coordinación de las acciones de las dependencias, entidades o ayuntamientos que intervengan.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12.10.-</w:t>
      </w:r>
      <w:r w:rsidRPr="00DF4D59">
        <w:rPr>
          <w:rFonts w:ascii="Palatino Linotype" w:eastAsia="Calibri" w:hAnsi="Palatino Linotype" w:cs="Times New Roman"/>
          <w:i/>
          <w:sz w:val="22"/>
          <w:szCs w:val="22"/>
          <w:lang w:val="es-ES"/>
        </w:rPr>
        <w:t xml:space="preserve"> Las dependencias y entidades que cuenten con autorización de la Secretaría del Ramo, y los ayuntamientos formularán un inventario de la maquinaria y equipo de construcción a su cuidado o de su propiedad, y lo mantendrán actualizado.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Las dependencias, entidades o ayuntamientos, llevarán el catálogo y archivo de los estudios y proyectos que realicen sobre la obra pública o los servicios relacionados con la misma.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Arial"/>
          <w:i/>
          <w:sz w:val="22"/>
          <w:szCs w:val="22"/>
          <w:lang w:val="es-ES"/>
        </w:rPr>
      </w:pPr>
      <w:r w:rsidRPr="00DF4D59">
        <w:rPr>
          <w:rFonts w:ascii="Palatino Linotype" w:eastAsia="Calibri" w:hAnsi="Palatino Linotype" w:cs="Times New Roman"/>
          <w:i/>
          <w:sz w:val="22"/>
          <w:szCs w:val="22"/>
          <w:lang w:val="es-ES"/>
        </w:rPr>
        <w:t>Las dependencias y entidades estatales remitirán sus respectivos inventarios y catálogos a la Secretaría del Ramo.</w:t>
      </w:r>
    </w:p>
    <w:p w:rsidR="00474971" w:rsidRPr="00DF4D59" w:rsidRDefault="00474971" w:rsidP="004B68AE">
      <w:pPr>
        <w:spacing w:after="0" w:line="240" w:lineRule="auto"/>
        <w:ind w:left="851" w:right="901"/>
        <w:jc w:val="both"/>
        <w:rPr>
          <w:rFonts w:ascii="Palatino Linotype" w:eastAsia="Calibri" w:hAnsi="Palatino Linotype" w:cs="Arial"/>
          <w:i/>
          <w:sz w:val="22"/>
          <w:szCs w:val="22"/>
          <w:lang w:val="es-ES"/>
        </w:rPr>
      </w:pPr>
      <w:r w:rsidRPr="00DF4D59">
        <w:rPr>
          <w:rFonts w:ascii="Palatino Linotype" w:eastAsia="Calibri" w:hAnsi="Palatino Linotype" w:cs="Arial"/>
          <w:i/>
          <w:sz w:val="22"/>
          <w:szCs w:val="22"/>
          <w:lang w:val="es-ES"/>
        </w:rPr>
        <w:t>…</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 xml:space="preserve">Artículo 12.15.- Las dependencias, entidades y </w:t>
      </w:r>
      <w:r w:rsidRPr="00DF4D59">
        <w:rPr>
          <w:rFonts w:ascii="Palatino Linotype" w:eastAsia="Calibri" w:hAnsi="Palatino Linotype" w:cs="Times New Roman"/>
          <w:b/>
          <w:i/>
          <w:sz w:val="22"/>
          <w:szCs w:val="22"/>
          <w:lang w:val="es-ES"/>
        </w:rPr>
        <w:t>ayuntamientos, según las características, complejidad y magnitud de los trabajos, formularán los programas de obra pública o de servicios relacionados con la misma, así como sus respectivos presupuestos, con base en las políticas, objetivos y prioridades de la planeación del desarrollo del Estado y municipios</w:t>
      </w:r>
      <w:r w:rsidRPr="00DF4D59">
        <w:rPr>
          <w:rFonts w:ascii="Palatino Linotype" w:eastAsia="Calibri" w:hAnsi="Palatino Linotype" w:cs="Times New Roman"/>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lastRenderedPageBreak/>
        <w:t>Artículo 12.20.-</w:t>
      </w:r>
      <w:r w:rsidRPr="00DF4D59">
        <w:rPr>
          <w:rFonts w:ascii="Palatino Linotype" w:eastAsia="Calibri" w:hAnsi="Palatino Linotype" w:cs="Times New Roman"/>
          <w:i/>
          <w:sz w:val="22"/>
          <w:szCs w:val="22"/>
          <w:lang w:val="es-ES"/>
        </w:rPr>
        <w:t xml:space="preserve"> </w:t>
      </w:r>
      <w:r w:rsidRPr="00DF4D59">
        <w:rPr>
          <w:rFonts w:ascii="Palatino Linotype" w:eastAsia="Calibri" w:hAnsi="Palatino Linotype" w:cs="Times New Roman"/>
          <w:b/>
          <w:i/>
          <w:sz w:val="22"/>
          <w:szCs w:val="22"/>
          <w:lang w:val="es-ES"/>
        </w:rPr>
        <w:t>Los contratos a que se refiere este Libro, se adjudicarán a través de licitaciones públicas, mediante convocatoria pública</w:t>
      </w:r>
      <w:r w:rsidRPr="00DF4D59">
        <w:rPr>
          <w:rFonts w:ascii="Palatino Linotype" w:eastAsia="Calibri" w:hAnsi="Palatino Linotype" w:cs="Times New Roman"/>
          <w:i/>
          <w:sz w:val="22"/>
          <w:szCs w:val="22"/>
          <w:lang w:val="es-ES"/>
        </w:rPr>
        <w:t xml:space="preserve">. </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Artículo 12.21.-</w:t>
      </w:r>
      <w:r w:rsidRPr="00DF4D59">
        <w:rPr>
          <w:rFonts w:ascii="Palatino Linotype" w:eastAsia="Calibri" w:hAnsi="Palatino Linotype" w:cs="Times New Roman"/>
          <w:i/>
          <w:sz w:val="22"/>
          <w:szCs w:val="22"/>
          <w:lang w:val="es-ES"/>
        </w:rPr>
        <w:t xml:space="preserve"> Las dependencias, entidades y </w:t>
      </w:r>
      <w:r w:rsidRPr="00DF4D59">
        <w:rPr>
          <w:rFonts w:ascii="Palatino Linotype" w:eastAsia="Calibri" w:hAnsi="Palatino Linotype" w:cs="Times New Roman"/>
          <w:b/>
          <w:i/>
          <w:sz w:val="22"/>
          <w:szCs w:val="22"/>
          <w:lang w:val="es-ES"/>
        </w:rPr>
        <w:t xml:space="preserve">ayuntamientos podrán adjudicar contratos para la ejecución de obra pública o servicios relacionados con la misma mediante las excepciones al procedimiento de licitación siguientes: </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 xml:space="preserve">I. Invitación restringida; </w:t>
      </w:r>
    </w:p>
    <w:p w:rsidR="00474971" w:rsidRPr="00DF4D59" w:rsidRDefault="00474971" w:rsidP="004B68AE">
      <w:pPr>
        <w:spacing w:after="0" w:line="240" w:lineRule="auto"/>
        <w:ind w:left="851" w:right="901"/>
        <w:jc w:val="both"/>
        <w:rPr>
          <w:rFonts w:ascii="Palatino Linotype" w:eastAsia="Calibri" w:hAnsi="Palatino Linotype" w:cs="Arial"/>
          <w:b/>
          <w:i/>
          <w:sz w:val="22"/>
          <w:szCs w:val="22"/>
          <w:lang w:val="es-ES"/>
        </w:rPr>
      </w:pPr>
      <w:r w:rsidRPr="00DF4D59">
        <w:rPr>
          <w:rFonts w:ascii="Palatino Linotype" w:eastAsia="Calibri" w:hAnsi="Palatino Linotype" w:cs="Times New Roman"/>
          <w:b/>
          <w:i/>
          <w:sz w:val="22"/>
          <w:szCs w:val="22"/>
          <w:lang w:val="es-ES"/>
        </w:rPr>
        <w:t>II. Adjudicación directa.</w:t>
      </w:r>
    </w:p>
    <w:p w:rsidR="00474971" w:rsidRPr="00DF4D59" w:rsidRDefault="00474971" w:rsidP="004B68AE">
      <w:pPr>
        <w:spacing w:after="0" w:line="240" w:lineRule="auto"/>
        <w:ind w:left="851" w:right="901"/>
        <w:jc w:val="both"/>
        <w:rPr>
          <w:rFonts w:ascii="Palatino Linotype" w:eastAsia="Calibri" w:hAnsi="Palatino Linotype" w:cs="Arial"/>
          <w:i/>
          <w:sz w:val="22"/>
          <w:szCs w:val="22"/>
          <w:lang w:val="es-ES"/>
        </w:rPr>
      </w:pPr>
      <w:r w:rsidRPr="00DF4D59">
        <w:rPr>
          <w:rFonts w:ascii="Palatino Linotype" w:eastAsia="Calibri" w:hAnsi="Palatino Linotype" w:cs="Arial"/>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12.38.-</w:t>
      </w:r>
      <w:r w:rsidRPr="00DF4D59">
        <w:rPr>
          <w:rFonts w:ascii="Palatino Linotype" w:eastAsia="Calibri" w:hAnsi="Palatino Linotype" w:cs="Times New Roman"/>
          <w:i/>
          <w:sz w:val="22"/>
          <w:szCs w:val="22"/>
          <w:lang w:val="es-ES"/>
        </w:rPr>
        <w:t xml:space="preserve"> </w:t>
      </w:r>
      <w:r w:rsidRPr="00DF4D59">
        <w:rPr>
          <w:rFonts w:ascii="Palatino Linotype" w:eastAsia="Calibri" w:hAnsi="Palatino Linotype" w:cs="Times New Roman"/>
          <w:b/>
          <w:i/>
          <w:sz w:val="22"/>
          <w:szCs w:val="22"/>
          <w:lang w:val="es-ES"/>
        </w:rPr>
        <w:t>La adjudicación de la obra o servicios relacionados con la misma</w:t>
      </w:r>
      <w:r w:rsidRPr="00DF4D59">
        <w:rPr>
          <w:rFonts w:ascii="Palatino Linotype" w:eastAsia="Calibri" w:hAnsi="Palatino Linotype" w:cs="Times New Roman"/>
          <w:i/>
          <w:sz w:val="22"/>
          <w:szCs w:val="22"/>
          <w:lang w:val="es-ES"/>
        </w:rPr>
        <w:t xml:space="preserve"> </w:t>
      </w:r>
      <w:r w:rsidRPr="00DF4D59">
        <w:rPr>
          <w:rFonts w:ascii="Palatino Linotype" w:eastAsia="Calibri" w:hAnsi="Palatino Linotype" w:cs="Times New Roman"/>
          <w:b/>
          <w:i/>
          <w:sz w:val="22"/>
          <w:szCs w:val="22"/>
          <w:lang w:val="es-ES"/>
        </w:rPr>
        <w:t>obligará</w:t>
      </w:r>
      <w:r w:rsidRPr="00DF4D59">
        <w:rPr>
          <w:rFonts w:ascii="Palatino Linotype" w:eastAsia="Calibri" w:hAnsi="Palatino Linotype" w:cs="Times New Roman"/>
          <w:i/>
          <w:sz w:val="22"/>
          <w:szCs w:val="22"/>
          <w:lang w:val="es-ES"/>
        </w:rPr>
        <w:t xml:space="preserve"> a la dependencia, entidad o </w:t>
      </w:r>
      <w:r w:rsidRPr="00DF4D59">
        <w:rPr>
          <w:rFonts w:ascii="Palatino Linotype" w:eastAsia="Calibri" w:hAnsi="Palatino Linotype" w:cs="Times New Roman"/>
          <w:b/>
          <w:i/>
          <w:sz w:val="22"/>
          <w:szCs w:val="22"/>
          <w:lang w:val="es-ES"/>
        </w:rPr>
        <w:t>ayuntamiento y a la persona en que hubiere recaído, a suscribir el contrato respectivo</w:t>
      </w:r>
      <w:r w:rsidRPr="00DF4D59">
        <w:rPr>
          <w:rFonts w:ascii="Palatino Linotype" w:eastAsia="Calibri" w:hAnsi="Palatino Linotype" w:cs="Times New Roman"/>
          <w:i/>
          <w:sz w:val="22"/>
          <w:szCs w:val="22"/>
          <w:lang w:val="es-ES"/>
        </w:rPr>
        <w:t xml:space="preserve"> dentro de los diez días hábiles siguientes al de la notificación del fallo.</w:t>
      </w: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i/>
          <w:sz w:val="22"/>
          <w:szCs w:val="22"/>
          <w:lang w:val="es-ES"/>
        </w:rPr>
        <w:t>…</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i/>
          <w:sz w:val="22"/>
          <w:szCs w:val="22"/>
          <w:lang w:val="es-ES"/>
        </w:rPr>
        <w:t xml:space="preserve">Artículo 12.60.- Las dependencias, entidades y </w:t>
      </w:r>
      <w:r w:rsidRPr="00DF4D59">
        <w:rPr>
          <w:rFonts w:ascii="Palatino Linotype" w:eastAsia="Calibri" w:hAnsi="Palatino Linotype" w:cs="Times New Roman"/>
          <w:b/>
          <w:i/>
          <w:sz w:val="22"/>
          <w:szCs w:val="22"/>
          <w:lang w:val="es-ES"/>
        </w:rPr>
        <w:t xml:space="preserve">ayuntamientos podrán realizar obras por administración directa, siempre que posean la capacidad técnica y los elementos necesarios, consistentes en: maquinaria y equipo de construcción, personal técnico, trabajadores y materiales y podrán: </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 xml:space="preserve">I. Utilizar mano de obra local complementaria, la que necesariamente deberá contratarse por obra determinada; </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 xml:space="preserve">II. Alquilar equipo y maquinaria de construcción complementaria; </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 xml:space="preserve">III. Utilizar preferentemente los materiales de la región; </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 xml:space="preserve">IV. Contratar equipos, instrumentos, elementos prefabricados terminados y materiales u otros bienes que deban ser instalados, montados, colocados o aplicados; </w:t>
      </w:r>
    </w:p>
    <w:p w:rsidR="00474971" w:rsidRPr="00DF4D59" w:rsidRDefault="00474971" w:rsidP="004B68AE">
      <w:pPr>
        <w:spacing w:after="0" w:line="240" w:lineRule="auto"/>
        <w:ind w:left="851" w:right="901"/>
        <w:jc w:val="both"/>
        <w:rPr>
          <w:rFonts w:ascii="Palatino Linotype" w:eastAsia="Calibri" w:hAnsi="Palatino Linotype" w:cs="Times New Roman"/>
          <w:b/>
          <w:i/>
          <w:sz w:val="22"/>
          <w:szCs w:val="22"/>
          <w:lang w:val="es-ES"/>
        </w:rPr>
      </w:pPr>
      <w:r w:rsidRPr="00DF4D59">
        <w:rPr>
          <w:rFonts w:ascii="Palatino Linotype" w:eastAsia="Calibri" w:hAnsi="Palatino Linotype" w:cs="Times New Roman"/>
          <w:b/>
          <w:i/>
          <w:sz w:val="22"/>
          <w:szCs w:val="22"/>
          <w:lang w:val="es-ES"/>
        </w:rPr>
        <w:t>V. Utilizar servicios de fletes y acarreos complementarios.</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12.61.-</w:t>
      </w:r>
      <w:r w:rsidRPr="00DF4D59">
        <w:rPr>
          <w:rFonts w:ascii="Palatino Linotype" w:eastAsia="Calibri" w:hAnsi="Palatino Linotype" w:cs="Times New Roman"/>
          <w:i/>
          <w:sz w:val="22"/>
          <w:szCs w:val="22"/>
          <w:lang w:val="es-ES"/>
        </w:rPr>
        <w:t xml:space="preserve"> En la ejecución de los trabajos por administración directa serán aplicables en lo conducente, las disposiciones de este Libro relativas a la obra pública contratada. </w:t>
      </w:r>
    </w:p>
    <w:p w:rsidR="00474971" w:rsidRPr="00DF4D59" w:rsidRDefault="00474971" w:rsidP="004B68AE">
      <w:pPr>
        <w:tabs>
          <w:tab w:val="left" w:pos="8647"/>
        </w:tabs>
        <w:spacing w:after="0" w:line="240" w:lineRule="auto"/>
        <w:ind w:left="567" w:right="851"/>
        <w:jc w:val="both"/>
        <w:rPr>
          <w:rFonts w:ascii="Palatino Linotype" w:eastAsia="Calibri" w:hAnsi="Palatino Linotype" w:cs="Times New Roman"/>
          <w:i/>
          <w:sz w:val="22"/>
          <w:szCs w:val="22"/>
          <w:lang w:val="es-ES"/>
        </w:rPr>
      </w:pPr>
    </w:p>
    <w:p w:rsidR="00474971" w:rsidRPr="00DF4D59" w:rsidRDefault="00474971" w:rsidP="004B68AE">
      <w:pPr>
        <w:spacing w:after="0" w:line="240" w:lineRule="auto"/>
        <w:ind w:left="851" w:right="901"/>
        <w:jc w:val="both"/>
        <w:rPr>
          <w:rFonts w:ascii="Palatino Linotype" w:eastAsia="Calibri" w:hAnsi="Palatino Linotype" w:cs="Times New Roman"/>
          <w:i/>
          <w:sz w:val="22"/>
          <w:szCs w:val="22"/>
          <w:lang w:val="es-ES"/>
        </w:rPr>
      </w:pPr>
      <w:r w:rsidRPr="00DF4D59">
        <w:rPr>
          <w:rFonts w:ascii="Palatino Linotype" w:eastAsia="Calibri" w:hAnsi="Palatino Linotype" w:cs="Times New Roman"/>
          <w:b/>
          <w:i/>
          <w:sz w:val="22"/>
          <w:szCs w:val="22"/>
          <w:lang w:val="es-ES"/>
        </w:rPr>
        <w:t>Artículo 12.62.-</w:t>
      </w:r>
      <w:r w:rsidRPr="00DF4D59">
        <w:rPr>
          <w:rFonts w:ascii="Palatino Linotype" w:eastAsia="Calibri" w:hAnsi="Palatino Linotype" w:cs="Times New Roman"/>
          <w:i/>
          <w:sz w:val="22"/>
          <w:szCs w:val="22"/>
          <w:lang w:val="es-ES"/>
        </w:rPr>
        <w:t xml:space="preserve"> En la obra por administración directa bajo ninguna circunstancia podrán participar terceros como contratistas, sean cuales fueren las circunstancias particulares, naturaleza jurídica o modalidades que estos adopten.</w:t>
      </w:r>
    </w:p>
    <w:p w:rsidR="00474971" w:rsidRPr="00DF4D59" w:rsidRDefault="00474971" w:rsidP="004B68AE">
      <w:pPr>
        <w:spacing w:after="0" w:line="240" w:lineRule="auto"/>
        <w:ind w:left="851" w:right="901"/>
        <w:jc w:val="both"/>
        <w:rPr>
          <w:rFonts w:ascii="Palatino Linotype" w:eastAsia="Calibri" w:hAnsi="Palatino Linotype" w:cs="Arial"/>
          <w:i/>
          <w:sz w:val="22"/>
          <w:szCs w:val="22"/>
          <w:lang w:val="es-ES"/>
        </w:rPr>
      </w:pPr>
    </w:p>
    <w:p w:rsidR="00474971" w:rsidRPr="00DF4D59" w:rsidRDefault="00474971" w:rsidP="00E77E27">
      <w:pPr>
        <w:tabs>
          <w:tab w:val="left" w:pos="8647"/>
        </w:tabs>
        <w:spacing w:after="0" w:line="360" w:lineRule="auto"/>
        <w:ind w:right="51"/>
        <w:jc w:val="both"/>
        <w:rPr>
          <w:rFonts w:ascii="Palatino Linotype" w:eastAsia="Calibri" w:hAnsi="Palatino Linotype" w:cs="Arial"/>
          <w:sz w:val="24"/>
          <w:szCs w:val="24"/>
          <w:lang w:val="es-ES"/>
        </w:rPr>
      </w:pPr>
      <w:r w:rsidRPr="00DF4D59">
        <w:rPr>
          <w:rFonts w:ascii="Palatino Linotype" w:eastAsia="Calibri" w:hAnsi="Palatino Linotype" w:cs="Arial"/>
          <w:sz w:val="24"/>
          <w:szCs w:val="24"/>
          <w:lang w:val="es-ES"/>
        </w:rPr>
        <w:lastRenderedPageBreak/>
        <w:t xml:space="preserve">Es así, que de los preceptos citados se concluye que el Libro Décimo Segundo del Código Administrativo del Estado de México, regula lo concerniente a la obra pública que realicen los Municipios; por lo que, </w:t>
      </w:r>
      <w:r w:rsidRPr="00DF4D59">
        <w:rPr>
          <w:rFonts w:ascii="Palatino Linotype" w:eastAsia="Calibri" w:hAnsi="Palatino Linotype" w:cs="Arial"/>
          <w:b/>
          <w:sz w:val="24"/>
          <w:szCs w:val="24"/>
          <w:lang w:val="es-ES"/>
        </w:rPr>
        <w:t xml:space="preserve">EL SUJETO OBLIGADO, </w:t>
      </w:r>
      <w:r w:rsidRPr="00DF4D59">
        <w:rPr>
          <w:rFonts w:ascii="Palatino Linotype" w:eastAsia="Calibri" w:hAnsi="Palatino Linotype" w:cs="Arial"/>
          <w:sz w:val="24"/>
          <w:szCs w:val="24"/>
          <w:lang w:val="es-ES"/>
        </w:rPr>
        <w:t xml:space="preserve">al contar con facultades para la realización de actos relativos a la planeación, programación, </w:t>
      </w:r>
      <w:proofErr w:type="spellStart"/>
      <w:r w:rsidRPr="00DF4D59">
        <w:rPr>
          <w:rFonts w:ascii="Palatino Linotype" w:eastAsia="Calibri" w:hAnsi="Palatino Linotype" w:cs="Arial"/>
          <w:sz w:val="24"/>
          <w:szCs w:val="24"/>
          <w:lang w:val="es-ES"/>
        </w:rPr>
        <w:t>presupuestación</w:t>
      </w:r>
      <w:proofErr w:type="spellEnd"/>
      <w:r w:rsidRPr="00DF4D59">
        <w:rPr>
          <w:rFonts w:ascii="Palatino Linotype" w:eastAsia="Calibri" w:hAnsi="Palatino Linotype" w:cs="Arial"/>
          <w:sz w:val="24"/>
          <w:szCs w:val="24"/>
          <w:lang w:val="es-ES"/>
        </w:rPr>
        <w:t>, adjudicación, contratación, ejecución y control de la obra pública, así como los servicios relacionados con la misma que, por sí o por conducto de terceros realice; asimismo, al tener el deber de formular los programas de obra pública o de servicios relacionados con la misma, con sus respectivos presupuestos, con base en las políticas, objetivos y prioridades de la planeación del desarrollo del Municipio; las obras se adjudicarán a través de licitaciones públicas, mediante convocatoria pública o mediante invitación restringida o adjudicación directa; aunado a lo expuesto, es importante referir que dicho Código establece que los Ayuntamientos podrán realizar obras por administración directa, siempre que posean la capacidad técnica y los elementos necesarios, consistentes en: maquinaria y equipo de construcción, personal técnico, trabajadores y materiales, es decir, por sí mismos podrán ejecutar la obra programada siempre que cuenten con la capacidad técnica y los elementos necesario para realizarla.</w:t>
      </w:r>
    </w:p>
    <w:p w:rsidR="00474971" w:rsidRPr="00DF4D59" w:rsidRDefault="00474971" w:rsidP="00E77E27">
      <w:pPr>
        <w:tabs>
          <w:tab w:val="left" w:pos="8647"/>
        </w:tabs>
        <w:spacing w:after="0" w:line="360" w:lineRule="auto"/>
        <w:ind w:right="51"/>
        <w:jc w:val="both"/>
        <w:rPr>
          <w:rFonts w:ascii="Palatino Linotype" w:eastAsia="Calibri" w:hAnsi="Palatino Linotype" w:cs="Arial"/>
          <w:sz w:val="24"/>
          <w:szCs w:val="24"/>
          <w:lang w:val="es-ES"/>
        </w:rPr>
      </w:pPr>
    </w:p>
    <w:p w:rsidR="00B31177" w:rsidRPr="00DF4D59" w:rsidRDefault="00B31177"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Times New Roman"/>
          <w:sz w:val="24"/>
          <w:szCs w:val="24"/>
          <w:lang w:val="es-MX"/>
        </w:rPr>
        <w:t xml:space="preserve">Por otro lado, </w:t>
      </w:r>
      <w:r w:rsidRPr="00DF4D59">
        <w:rPr>
          <w:rFonts w:ascii="Palatino Linotype" w:eastAsia="Times New Roman" w:hAnsi="Palatino Linotype" w:cs="Arial"/>
          <w:sz w:val="24"/>
          <w:szCs w:val="24"/>
          <w:lang w:val="es-MX"/>
        </w:rPr>
        <w:t>es importante referir que la información relacionada con obra pública, se encuentra considerada como una de las obligaciones de transparencias comunes que l</w:t>
      </w:r>
      <w:r w:rsidRPr="00DF4D59">
        <w:rPr>
          <w:rFonts w:ascii="Palatino Linotype" w:eastAsia="Times New Roman" w:hAnsi="Palatino Linotype" w:cs="Times New Roman"/>
          <w:sz w:val="24"/>
          <w:szCs w:val="24"/>
          <w:lang w:val="es-MX"/>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DF4D59">
        <w:rPr>
          <w:rFonts w:ascii="Palatino Linotype" w:eastAsia="Times New Roman" w:hAnsi="Palatino Linotype" w:cs="Arial"/>
          <w:color w:val="000000"/>
          <w:sz w:val="24"/>
          <w:szCs w:val="24"/>
          <w:lang w:val="es-MX"/>
        </w:rPr>
        <w:t xml:space="preserve">el </w:t>
      </w:r>
      <w:r w:rsidRPr="00DF4D59">
        <w:rPr>
          <w:rFonts w:ascii="Palatino Linotype" w:eastAsia="Times New Roman" w:hAnsi="Palatino Linotype" w:cs="Arial"/>
          <w:sz w:val="24"/>
          <w:szCs w:val="24"/>
          <w:lang w:val="es-MX"/>
        </w:rPr>
        <w:t xml:space="preserve">artículo 92 de la de la </w:t>
      </w:r>
      <w:r w:rsidRPr="00DF4D59">
        <w:rPr>
          <w:rFonts w:ascii="Palatino Linotype" w:eastAsia="Times New Roman" w:hAnsi="Palatino Linotype" w:cs="Arial"/>
          <w:sz w:val="24"/>
          <w:szCs w:val="24"/>
          <w:lang w:val="es-MX"/>
        </w:rPr>
        <w:lastRenderedPageBreak/>
        <w:t>Ley de Transparencia y Acceso a la Información Pública del Estado de México y Municipios, en su fracción XXIX, dispone lo siguiente:</w:t>
      </w:r>
    </w:p>
    <w:p w:rsidR="00B31177" w:rsidRPr="00DF4D59" w:rsidRDefault="00B31177" w:rsidP="004B68AE">
      <w:pPr>
        <w:spacing w:after="0" w:line="240" w:lineRule="auto"/>
        <w:jc w:val="both"/>
        <w:rPr>
          <w:rFonts w:ascii="Palatino Linotype" w:eastAsia="Times New Roman" w:hAnsi="Palatino Linotype" w:cs="Arial"/>
          <w:sz w:val="24"/>
          <w:szCs w:val="24"/>
          <w:lang w:val="es-MX"/>
        </w:rPr>
      </w:pP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“Artículo 92. </w:t>
      </w:r>
      <w:r w:rsidRPr="00DF4D59">
        <w:rPr>
          <w:rFonts w:ascii="Palatino Linotype" w:eastAsia="Times New Roman" w:hAnsi="Palatino Linotype" w:cs="Arial"/>
          <w:i/>
          <w:iCs/>
          <w:sz w:val="22"/>
          <w:szCs w:val="22"/>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i/>
          <w:iCs/>
          <w:sz w:val="22"/>
          <w:szCs w:val="22"/>
          <w:lang w:val="es-MX"/>
        </w:rPr>
        <w:t>(…)</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XXIX. </w:t>
      </w:r>
      <w:r w:rsidRPr="00DF4D59">
        <w:rPr>
          <w:rFonts w:ascii="Palatino Linotype" w:eastAsia="Times New Roman" w:hAnsi="Palatino Linotype" w:cs="Arial"/>
          <w:i/>
          <w:iCs/>
          <w:sz w:val="22"/>
          <w:szCs w:val="22"/>
          <w:lang w:val="es-MX"/>
        </w:rPr>
        <w:t>La información sobre los procesos y resultados sobre procedimientos de adjudicación directa, invitación restringida y licitación de cualquier naturaleza, </w:t>
      </w:r>
      <w:r w:rsidRPr="00DF4D59">
        <w:rPr>
          <w:rFonts w:ascii="Palatino Linotype" w:eastAsia="Times New Roman" w:hAnsi="Palatino Linotype" w:cs="Arial"/>
          <w:b/>
          <w:bCs/>
          <w:i/>
          <w:iCs/>
          <w:sz w:val="22"/>
          <w:szCs w:val="22"/>
          <w:u w:val="single"/>
          <w:lang w:val="es-MX"/>
        </w:rPr>
        <w:t>incluyendo la versión pública del expediente respectivo y de los contratos</w:t>
      </w:r>
      <w:r w:rsidRPr="00DF4D59">
        <w:rPr>
          <w:rFonts w:ascii="Palatino Linotype" w:eastAsia="Times New Roman" w:hAnsi="Palatino Linotype" w:cs="Arial"/>
          <w:i/>
          <w:iCs/>
          <w:sz w:val="22"/>
          <w:szCs w:val="22"/>
          <w:lang w:val="es-MX"/>
        </w:rPr>
        <w:t> celebrados, que deberán contener, por los menos, lo siguiente:</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a) </w:t>
      </w:r>
      <w:r w:rsidRPr="00DF4D59">
        <w:rPr>
          <w:rFonts w:ascii="Palatino Linotype" w:eastAsia="Times New Roman" w:hAnsi="Palatino Linotype" w:cs="Arial"/>
          <w:i/>
          <w:iCs/>
          <w:sz w:val="22"/>
          <w:szCs w:val="22"/>
          <w:lang w:val="es-MX"/>
        </w:rPr>
        <w:t>De licitaciones públicas o procedimientos de invitación restringida:</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w:t>
      </w:r>
      <w:r w:rsidRPr="00DF4D59">
        <w:rPr>
          <w:rFonts w:ascii="Palatino Linotype" w:eastAsia="Times New Roman" w:hAnsi="Palatino Linotype" w:cs="Arial"/>
          <w:i/>
          <w:iCs/>
          <w:sz w:val="22"/>
          <w:szCs w:val="22"/>
          <w:lang w:val="es-MX"/>
        </w:rPr>
        <w:t> La convocatoria o invitación emitida, así como los fundamentos legales aplicados para llevarla a cabo;</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2) </w:t>
      </w:r>
      <w:r w:rsidRPr="00DF4D59">
        <w:rPr>
          <w:rFonts w:ascii="Palatino Linotype" w:eastAsia="Times New Roman" w:hAnsi="Palatino Linotype" w:cs="Arial"/>
          <w:i/>
          <w:iCs/>
          <w:sz w:val="22"/>
          <w:szCs w:val="22"/>
          <w:lang w:val="es-MX"/>
        </w:rPr>
        <w:t>Los nombres de los participantes o invitados;</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3)</w:t>
      </w:r>
      <w:r w:rsidRPr="00DF4D59">
        <w:rPr>
          <w:rFonts w:ascii="Palatino Linotype" w:eastAsia="Times New Roman" w:hAnsi="Palatino Linotype" w:cs="Arial"/>
          <w:i/>
          <w:iCs/>
          <w:sz w:val="22"/>
          <w:szCs w:val="22"/>
          <w:lang w:val="es-MX"/>
        </w:rPr>
        <w:t> </w:t>
      </w:r>
      <w:r w:rsidRPr="00DF4D59">
        <w:rPr>
          <w:rFonts w:ascii="Palatino Linotype" w:eastAsia="Times New Roman" w:hAnsi="Palatino Linotype" w:cs="Arial"/>
          <w:b/>
          <w:i/>
          <w:iCs/>
          <w:sz w:val="22"/>
          <w:szCs w:val="22"/>
          <w:lang w:val="es-MX"/>
        </w:rPr>
        <w:t>El nombre del ganador</w:t>
      </w:r>
      <w:r w:rsidRPr="00DF4D59">
        <w:rPr>
          <w:rFonts w:ascii="Palatino Linotype" w:eastAsia="Times New Roman" w:hAnsi="Palatino Linotype" w:cs="Arial"/>
          <w:i/>
          <w:iCs/>
          <w:sz w:val="22"/>
          <w:szCs w:val="22"/>
          <w:lang w:val="es-MX"/>
        </w:rPr>
        <w:t xml:space="preserve"> y las razones que lo justifican;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4) </w:t>
      </w:r>
      <w:r w:rsidRPr="00DF4D59">
        <w:rPr>
          <w:rFonts w:ascii="Palatino Linotype" w:eastAsia="Times New Roman" w:hAnsi="Palatino Linotype" w:cs="Arial"/>
          <w:i/>
          <w:iCs/>
          <w:sz w:val="22"/>
          <w:szCs w:val="22"/>
          <w:lang w:val="es-MX"/>
        </w:rPr>
        <w:t>El área solicitante y la responsable de su ejecución;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5) </w:t>
      </w:r>
      <w:r w:rsidRPr="00DF4D59">
        <w:rPr>
          <w:rFonts w:ascii="Palatino Linotype" w:eastAsia="Times New Roman" w:hAnsi="Palatino Linotype" w:cs="Arial"/>
          <w:i/>
          <w:iCs/>
          <w:sz w:val="22"/>
          <w:szCs w:val="22"/>
          <w:lang w:val="es-MX"/>
        </w:rPr>
        <w:t>Las convocatorias e invitaciones emitidas;</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6)</w:t>
      </w:r>
      <w:r w:rsidRPr="00DF4D59">
        <w:rPr>
          <w:rFonts w:ascii="Palatino Linotype" w:eastAsia="Times New Roman" w:hAnsi="Palatino Linotype" w:cs="Arial"/>
          <w:i/>
          <w:iCs/>
          <w:sz w:val="22"/>
          <w:szCs w:val="22"/>
          <w:lang w:val="es-MX"/>
        </w:rPr>
        <w:t> Los dictámenes y fallo de adjudicación;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7)</w:t>
      </w:r>
      <w:r w:rsidRPr="00DF4D59">
        <w:rPr>
          <w:rFonts w:ascii="Palatino Linotype" w:eastAsia="Times New Roman" w:hAnsi="Palatino Linotype" w:cs="Arial"/>
          <w:bCs/>
          <w:i/>
          <w:iCs/>
          <w:sz w:val="22"/>
          <w:szCs w:val="22"/>
          <w:lang w:val="es-MX"/>
        </w:rPr>
        <w:t> </w:t>
      </w:r>
      <w:r w:rsidRPr="00DF4D59">
        <w:rPr>
          <w:rFonts w:ascii="Palatino Linotype" w:eastAsia="Times New Roman" w:hAnsi="Palatino Linotype" w:cs="Arial"/>
          <w:b/>
          <w:bCs/>
          <w:i/>
          <w:iCs/>
          <w:sz w:val="22"/>
          <w:szCs w:val="22"/>
          <w:lang w:val="es-MX"/>
        </w:rPr>
        <w:t xml:space="preserve">El contrato </w:t>
      </w:r>
      <w:r w:rsidRPr="00DF4D59">
        <w:rPr>
          <w:rFonts w:ascii="Palatino Linotype" w:eastAsia="Times New Roman" w:hAnsi="Palatino Linotype" w:cs="Arial"/>
          <w:bCs/>
          <w:i/>
          <w:iCs/>
          <w:sz w:val="22"/>
          <w:szCs w:val="22"/>
          <w:lang w:val="es-MX"/>
        </w:rPr>
        <w:t xml:space="preserve">y, en </w:t>
      </w:r>
      <w:r w:rsidRPr="00DF4D59">
        <w:rPr>
          <w:rFonts w:ascii="Palatino Linotype" w:eastAsia="Times New Roman" w:hAnsi="Palatino Linotype" w:cs="Arial"/>
          <w:i/>
          <w:iCs/>
          <w:sz w:val="22"/>
          <w:szCs w:val="22"/>
          <w:lang w:val="es-MX"/>
        </w:rPr>
        <w:t>su</w:t>
      </w:r>
      <w:r w:rsidRPr="00DF4D59">
        <w:rPr>
          <w:rFonts w:ascii="Palatino Linotype" w:eastAsia="Times New Roman" w:hAnsi="Palatino Linotype" w:cs="Arial"/>
          <w:bCs/>
          <w:i/>
          <w:iCs/>
          <w:sz w:val="22"/>
          <w:szCs w:val="22"/>
          <w:lang w:val="es-MX"/>
        </w:rPr>
        <w:t xml:space="preserve"> caso, sus anexos;</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8) </w:t>
      </w:r>
      <w:r w:rsidRPr="00DF4D59">
        <w:rPr>
          <w:rFonts w:ascii="Palatino Linotype" w:eastAsia="Times New Roman" w:hAnsi="Palatino Linotype" w:cs="Arial"/>
          <w:i/>
          <w:iCs/>
          <w:sz w:val="22"/>
          <w:szCs w:val="22"/>
          <w:lang w:val="es-MX"/>
        </w:rPr>
        <w:t>Los mecanismos de vigilancia y supervisión, incluyendo en su caso, los estudios de impacto urbano y ambiental, según corresponda;</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9) </w:t>
      </w:r>
      <w:r w:rsidRPr="00DF4D59">
        <w:rPr>
          <w:rFonts w:ascii="Palatino Linotype" w:eastAsia="Times New Roman" w:hAnsi="Palatino Linotype" w:cs="Arial"/>
          <w:i/>
          <w:iCs/>
          <w:sz w:val="22"/>
          <w:szCs w:val="22"/>
          <w:lang w:val="es-MX"/>
        </w:rPr>
        <w:t>La partida presupuestal, de conformidad con el clasificador por objeto del gasto, en el caso de ser aplicable;</w:t>
      </w:r>
    </w:p>
    <w:p w:rsidR="00B31177" w:rsidRPr="00DF4D59" w:rsidRDefault="00B31177" w:rsidP="004B68AE">
      <w:pPr>
        <w:spacing w:after="0" w:line="240" w:lineRule="auto"/>
        <w:ind w:left="851" w:right="901"/>
        <w:jc w:val="both"/>
        <w:rPr>
          <w:rFonts w:ascii="Palatino Linotype" w:eastAsia="Times New Roman" w:hAnsi="Palatino Linotype" w:cs="Arial"/>
          <w:b/>
          <w:sz w:val="22"/>
          <w:szCs w:val="22"/>
          <w:lang w:val="es-MX"/>
        </w:rPr>
      </w:pPr>
      <w:r w:rsidRPr="00DF4D59">
        <w:rPr>
          <w:rFonts w:ascii="Palatino Linotype" w:eastAsia="Times New Roman" w:hAnsi="Palatino Linotype" w:cs="Arial"/>
          <w:b/>
          <w:bCs/>
          <w:i/>
          <w:iCs/>
          <w:sz w:val="22"/>
          <w:szCs w:val="22"/>
          <w:lang w:val="es-MX"/>
        </w:rPr>
        <w:t>10) </w:t>
      </w:r>
      <w:r w:rsidRPr="00DF4D59">
        <w:rPr>
          <w:rFonts w:ascii="Palatino Linotype" w:eastAsia="Times New Roman" w:hAnsi="Palatino Linotype" w:cs="Arial"/>
          <w:b/>
          <w:i/>
          <w:iCs/>
          <w:sz w:val="22"/>
          <w:szCs w:val="22"/>
          <w:lang w:val="es-MX"/>
        </w:rPr>
        <w:t>Origen de los recursos especificando si son federales, estatales o municipales, así como el tipo de fondo de participación o aportación respectiva;</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11) </w:t>
      </w:r>
      <w:r w:rsidRPr="00DF4D59">
        <w:rPr>
          <w:rFonts w:ascii="Palatino Linotype" w:eastAsia="Times New Roman" w:hAnsi="Palatino Linotype" w:cs="Arial"/>
          <w:i/>
          <w:iCs/>
          <w:sz w:val="22"/>
          <w:szCs w:val="22"/>
          <w:lang w:val="es-MX"/>
        </w:rPr>
        <w:t>Los convenios modificatorios que, en su caso, sean firmados, precisando el objeto y la fecha de celebración;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12) </w:t>
      </w:r>
      <w:r w:rsidRPr="00DF4D59">
        <w:rPr>
          <w:rFonts w:ascii="Palatino Linotype" w:eastAsia="Times New Roman" w:hAnsi="Palatino Linotype" w:cs="Arial"/>
          <w:i/>
          <w:iCs/>
          <w:sz w:val="22"/>
          <w:szCs w:val="22"/>
          <w:lang w:val="es-MX"/>
        </w:rPr>
        <w:t>Los informes de avance físico y financiero sobre las obras o servicios contratados;</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13) </w:t>
      </w:r>
      <w:r w:rsidRPr="00DF4D59">
        <w:rPr>
          <w:rFonts w:ascii="Palatino Linotype" w:eastAsia="Times New Roman" w:hAnsi="Palatino Linotype" w:cs="Arial"/>
          <w:i/>
          <w:iCs/>
          <w:sz w:val="22"/>
          <w:szCs w:val="22"/>
          <w:lang w:val="es-MX"/>
        </w:rPr>
        <w:t>El convenio de terminación; y</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14) </w:t>
      </w:r>
      <w:r w:rsidRPr="00DF4D59">
        <w:rPr>
          <w:rFonts w:ascii="Palatino Linotype" w:eastAsia="Times New Roman" w:hAnsi="Palatino Linotype" w:cs="Arial"/>
          <w:i/>
          <w:iCs/>
          <w:sz w:val="22"/>
          <w:szCs w:val="22"/>
          <w:lang w:val="es-MX"/>
        </w:rPr>
        <w:t>El finiquito.</w:t>
      </w:r>
    </w:p>
    <w:p w:rsidR="00B31177" w:rsidRPr="00DF4D59" w:rsidRDefault="00B31177" w:rsidP="004B68AE">
      <w:pPr>
        <w:spacing w:after="0" w:line="240" w:lineRule="auto"/>
        <w:ind w:left="851" w:right="901"/>
        <w:jc w:val="both"/>
        <w:rPr>
          <w:rFonts w:ascii="Palatino Linotype" w:eastAsia="Times New Roman" w:hAnsi="Palatino Linotype" w:cs="Arial"/>
          <w:b/>
          <w:bCs/>
          <w:i/>
          <w:iCs/>
          <w:sz w:val="22"/>
          <w:szCs w:val="22"/>
          <w:lang w:val="es-MX"/>
        </w:rPr>
      </w:pP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b) </w:t>
      </w:r>
      <w:r w:rsidRPr="00DF4D59">
        <w:rPr>
          <w:rFonts w:ascii="Palatino Linotype" w:eastAsia="Times New Roman" w:hAnsi="Palatino Linotype" w:cs="Arial"/>
          <w:i/>
          <w:iCs/>
          <w:sz w:val="22"/>
          <w:szCs w:val="22"/>
          <w:lang w:val="es-MX"/>
        </w:rPr>
        <w:t>De las adjudicaciones directas:</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 </w:t>
      </w:r>
      <w:r w:rsidRPr="00DF4D59">
        <w:rPr>
          <w:rFonts w:ascii="Palatino Linotype" w:eastAsia="Times New Roman" w:hAnsi="Palatino Linotype" w:cs="Arial"/>
          <w:i/>
          <w:iCs/>
          <w:sz w:val="22"/>
          <w:szCs w:val="22"/>
          <w:lang w:val="es-MX"/>
        </w:rPr>
        <w:t>La propuesta enviada por el participante;</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2) </w:t>
      </w:r>
      <w:r w:rsidRPr="00DF4D59">
        <w:rPr>
          <w:rFonts w:ascii="Palatino Linotype" w:eastAsia="Times New Roman" w:hAnsi="Palatino Linotype" w:cs="Arial"/>
          <w:i/>
          <w:iCs/>
          <w:sz w:val="22"/>
          <w:szCs w:val="22"/>
          <w:lang w:val="es-MX"/>
        </w:rPr>
        <w:t>Los motivos y fundamentos legales aplicados para llevarla a cabo;</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lastRenderedPageBreak/>
        <w:t>3) </w:t>
      </w:r>
      <w:r w:rsidRPr="00DF4D59">
        <w:rPr>
          <w:rFonts w:ascii="Palatino Linotype" w:eastAsia="Times New Roman" w:hAnsi="Palatino Linotype" w:cs="Arial"/>
          <w:i/>
          <w:iCs/>
          <w:sz w:val="22"/>
          <w:szCs w:val="22"/>
          <w:lang w:val="es-MX"/>
        </w:rPr>
        <w:t>La autorización del ejercicio de la opción;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4) </w:t>
      </w:r>
      <w:r w:rsidRPr="00DF4D59">
        <w:rPr>
          <w:rFonts w:ascii="Palatino Linotype" w:eastAsia="Times New Roman" w:hAnsi="Palatino Linotype" w:cs="Arial"/>
          <w:i/>
          <w:iCs/>
          <w:sz w:val="22"/>
          <w:szCs w:val="22"/>
          <w:lang w:val="es-MX"/>
        </w:rPr>
        <w:t>En su caso, las cotizaciones consideradas, especificando los nombres de los proveedores y sus montos;</w:t>
      </w:r>
    </w:p>
    <w:p w:rsidR="00B31177" w:rsidRPr="00DF4D59" w:rsidRDefault="00B31177" w:rsidP="004B68AE">
      <w:pPr>
        <w:spacing w:after="0" w:line="240" w:lineRule="auto"/>
        <w:ind w:left="851" w:right="901"/>
        <w:jc w:val="both"/>
        <w:rPr>
          <w:rFonts w:ascii="Palatino Linotype" w:eastAsia="Times New Roman" w:hAnsi="Palatino Linotype" w:cs="Arial"/>
          <w:b/>
          <w:sz w:val="22"/>
          <w:szCs w:val="22"/>
          <w:lang w:val="es-MX"/>
        </w:rPr>
      </w:pPr>
      <w:r w:rsidRPr="00DF4D59">
        <w:rPr>
          <w:rFonts w:ascii="Palatino Linotype" w:eastAsia="Times New Roman" w:hAnsi="Palatino Linotype" w:cs="Arial"/>
          <w:b/>
          <w:bCs/>
          <w:i/>
          <w:iCs/>
          <w:sz w:val="22"/>
          <w:szCs w:val="22"/>
          <w:lang w:val="es-MX"/>
        </w:rPr>
        <w:t>5) </w:t>
      </w:r>
      <w:r w:rsidRPr="00DF4D59">
        <w:rPr>
          <w:rFonts w:ascii="Palatino Linotype" w:eastAsia="Times New Roman" w:hAnsi="Palatino Linotype" w:cs="Arial"/>
          <w:i/>
          <w:iCs/>
          <w:sz w:val="22"/>
          <w:szCs w:val="22"/>
          <w:lang w:val="es-MX"/>
        </w:rPr>
        <w:t xml:space="preserve">El </w:t>
      </w:r>
      <w:r w:rsidRPr="00DF4D59">
        <w:rPr>
          <w:rFonts w:ascii="Palatino Linotype" w:eastAsia="Times New Roman" w:hAnsi="Palatino Linotype" w:cs="Arial"/>
          <w:b/>
          <w:i/>
          <w:iCs/>
          <w:sz w:val="22"/>
          <w:szCs w:val="22"/>
          <w:lang w:val="es-MX"/>
        </w:rPr>
        <w:t>nombre de la persona física o jurídica colectiva adjudicada;</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6) </w:t>
      </w:r>
      <w:r w:rsidRPr="00DF4D59">
        <w:rPr>
          <w:rFonts w:ascii="Palatino Linotype" w:eastAsia="Times New Roman" w:hAnsi="Palatino Linotype" w:cs="Arial"/>
          <w:i/>
          <w:iCs/>
          <w:sz w:val="22"/>
          <w:szCs w:val="22"/>
          <w:lang w:val="es-MX"/>
        </w:rPr>
        <w:t>La unidad administrativa solicitante y la responsable de su ejecución;</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7)</w:t>
      </w:r>
      <w:r w:rsidRPr="00DF4D59">
        <w:rPr>
          <w:rFonts w:ascii="Palatino Linotype" w:eastAsia="Times New Roman" w:hAnsi="Palatino Linotype" w:cs="Arial"/>
          <w:bCs/>
          <w:i/>
          <w:iCs/>
          <w:sz w:val="22"/>
          <w:szCs w:val="22"/>
          <w:lang w:val="es-MX"/>
        </w:rPr>
        <w:t> El número, fecha, el monto del contrato y el plazo de entrega o de ejecución de los servicios u obra;</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8) </w:t>
      </w:r>
      <w:r w:rsidRPr="00DF4D59">
        <w:rPr>
          <w:rFonts w:ascii="Palatino Linotype" w:eastAsia="Times New Roman" w:hAnsi="Palatino Linotype" w:cs="Arial"/>
          <w:i/>
          <w:iCs/>
          <w:sz w:val="22"/>
          <w:szCs w:val="22"/>
          <w:lang w:val="es-MX"/>
        </w:rPr>
        <w:t>Los mecanismos de vigilancia y supervisión, incluyendo, en su caso, los estudios de impacto urbano y ambiental, según corresponda;</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9) </w:t>
      </w:r>
      <w:r w:rsidRPr="00DF4D59">
        <w:rPr>
          <w:rFonts w:ascii="Palatino Linotype" w:eastAsia="Times New Roman" w:hAnsi="Palatino Linotype" w:cs="Arial"/>
          <w:i/>
          <w:iCs/>
          <w:sz w:val="22"/>
          <w:szCs w:val="22"/>
          <w:lang w:val="es-MX"/>
        </w:rPr>
        <w:t>Los informes de avance sobre las obras o servicios contratados;</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r w:rsidRPr="00DF4D59">
        <w:rPr>
          <w:rFonts w:ascii="Palatino Linotype" w:eastAsia="Times New Roman" w:hAnsi="Palatino Linotype" w:cs="Arial"/>
          <w:b/>
          <w:bCs/>
          <w:i/>
          <w:iCs/>
          <w:sz w:val="22"/>
          <w:szCs w:val="22"/>
          <w:lang w:val="es-MX"/>
        </w:rPr>
        <w:t>10) </w:t>
      </w:r>
      <w:r w:rsidRPr="00DF4D59">
        <w:rPr>
          <w:rFonts w:ascii="Palatino Linotype" w:eastAsia="Times New Roman" w:hAnsi="Palatino Linotype" w:cs="Arial"/>
          <w:i/>
          <w:iCs/>
          <w:sz w:val="22"/>
          <w:szCs w:val="22"/>
          <w:lang w:val="es-MX"/>
        </w:rPr>
        <w:t>El convenio de terminación; y</w:t>
      </w:r>
    </w:p>
    <w:p w:rsidR="00B31177" w:rsidRPr="00DF4D59" w:rsidRDefault="00B31177" w:rsidP="004B68AE">
      <w:pPr>
        <w:spacing w:after="0" w:line="240" w:lineRule="auto"/>
        <w:ind w:left="851" w:right="901"/>
        <w:jc w:val="both"/>
        <w:rPr>
          <w:rFonts w:ascii="Palatino Linotype" w:eastAsia="Times New Roman" w:hAnsi="Palatino Linotype" w:cs="Arial"/>
          <w:b/>
          <w:i/>
          <w:iCs/>
          <w:sz w:val="22"/>
          <w:szCs w:val="22"/>
          <w:lang w:val="es-MX"/>
        </w:rPr>
      </w:pPr>
      <w:r w:rsidRPr="00DF4D59">
        <w:rPr>
          <w:rFonts w:ascii="Palatino Linotype" w:eastAsia="Times New Roman" w:hAnsi="Palatino Linotype" w:cs="Arial"/>
          <w:b/>
          <w:bCs/>
          <w:i/>
          <w:iCs/>
          <w:sz w:val="22"/>
          <w:szCs w:val="22"/>
          <w:lang w:val="es-MX"/>
        </w:rPr>
        <w:t>11) </w:t>
      </w:r>
      <w:r w:rsidRPr="00DF4D59">
        <w:rPr>
          <w:rFonts w:ascii="Palatino Linotype" w:eastAsia="Times New Roman" w:hAnsi="Palatino Linotype" w:cs="Arial"/>
          <w:i/>
          <w:iCs/>
          <w:sz w:val="22"/>
          <w:szCs w:val="22"/>
          <w:lang w:val="es-MX"/>
        </w:rPr>
        <w:t>El finiquito.</w:t>
      </w:r>
      <w:r w:rsidRPr="00DF4D59">
        <w:rPr>
          <w:rFonts w:ascii="Palatino Linotype" w:eastAsia="Times New Roman" w:hAnsi="Palatino Linotype" w:cs="Arial"/>
          <w:b/>
          <w:i/>
          <w:iCs/>
          <w:sz w:val="22"/>
          <w:szCs w:val="22"/>
          <w:lang w:val="es-MX"/>
        </w:rPr>
        <w:t>”</w:t>
      </w:r>
    </w:p>
    <w:p w:rsidR="00B31177" w:rsidRPr="00DF4D59" w:rsidRDefault="00B31177" w:rsidP="004B68AE">
      <w:pPr>
        <w:spacing w:after="0" w:line="240" w:lineRule="auto"/>
        <w:ind w:left="851" w:right="901"/>
        <w:jc w:val="both"/>
        <w:rPr>
          <w:rFonts w:ascii="Palatino Linotype" w:eastAsia="Times New Roman" w:hAnsi="Palatino Linotype" w:cs="Arial"/>
          <w:sz w:val="22"/>
          <w:szCs w:val="22"/>
          <w:lang w:val="es-MX"/>
        </w:rPr>
      </w:pPr>
    </w:p>
    <w:p w:rsidR="00B31177" w:rsidRPr="00DF4D59" w:rsidRDefault="00B31177"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 xml:space="preserve">De lo anterior, se desprende que los Sujetos Obligados están compelidos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w:t>
      </w:r>
      <w:r w:rsidR="0057348E" w:rsidRPr="00DF4D59">
        <w:rPr>
          <w:rFonts w:ascii="Palatino Linotype" w:eastAsia="Times New Roman" w:hAnsi="Palatino Linotype" w:cs="Arial"/>
          <w:sz w:val="24"/>
          <w:szCs w:val="24"/>
          <w:lang w:val="es-MX"/>
        </w:rPr>
        <w:t>el cual de su contenido se pueden advertir algunos datos requeridos por el particular, como lo son la modalidad de contratación, las partes contratantes, origen de los recursos, es decir s</w:t>
      </w:r>
      <w:r w:rsidRPr="00DF4D59">
        <w:rPr>
          <w:rFonts w:ascii="Palatino Linotype" w:eastAsia="Times New Roman" w:hAnsi="Palatino Linotype" w:cs="Arial"/>
          <w:sz w:val="24"/>
          <w:szCs w:val="24"/>
          <w:lang w:val="es-MX"/>
        </w:rPr>
        <w:t>i son federales, estatales o municipales, así como el tipo de fondo de partici</w:t>
      </w:r>
      <w:r w:rsidR="0057348E" w:rsidRPr="00DF4D59">
        <w:rPr>
          <w:rFonts w:ascii="Palatino Linotype" w:eastAsia="Times New Roman" w:hAnsi="Palatino Linotype" w:cs="Arial"/>
          <w:sz w:val="24"/>
          <w:szCs w:val="24"/>
          <w:lang w:val="es-MX"/>
        </w:rPr>
        <w:t xml:space="preserve">pación o aportación respectiva. </w:t>
      </w:r>
    </w:p>
    <w:p w:rsidR="00B31177" w:rsidRPr="00DF4D59" w:rsidRDefault="00B31177" w:rsidP="00E77E27">
      <w:pPr>
        <w:tabs>
          <w:tab w:val="left" w:pos="8647"/>
        </w:tabs>
        <w:spacing w:after="0" w:line="360" w:lineRule="auto"/>
        <w:ind w:right="51"/>
        <w:jc w:val="both"/>
        <w:rPr>
          <w:rFonts w:ascii="Palatino Linotype" w:eastAsia="Calibri" w:hAnsi="Palatino Linotype" w:cs="Arial"/>
          <w:sz w:val="24"/>
          <w:szCs w:val="24"/>
          <w:lang w:val="es-ES"/>
        </w:rPr>
      </w:pPr>
    </w:p>
    <w:p w:rsidR="00474971" w:rsidRPr="00DF4D59" w:rsidRDefault="00203235" w:rsidP="00E77E27">
      <w:pPr>
        <w:tabs>
          <w:tab w:val="left" w:pos="8647"/>
        </w:tabs>
        <w:spacing w:after="0" w:line="360" w:lineRule="auto"/>
        <w:ind w:right="51"/>
        <w:jc w:val="both"/>
        <w:rPr>
          <w:rFonts w:ascii="Palatino Linotype" w:eastAsia="Arial Unicode MS" w:hAnsi="Palatino Linotype" w:cs="Arial"/>
          <w:sz w:val="24"/>
          <w:szCs w:val="24"/>
          <w:lang w:val="es-MX"/>
        </w:rPr>
      </w:pPr>
      <w:r w:rsidRPr="00DF4D59">
        <w:rPr>
          <w:rFonts w:ascii="Palatino Linotype" w:eastAsia="Calibri" w:hAnsi="Palatino Linotype" w:cs="Arial"/>
          <w:sz w:val="24"/>
          <w:szCs w:val="24"/>
          <w:lang w:val="es-ES"/>
        </w:rPr>
        <w:t xml:space="preserve">Por otro lado, </w:t>
      </w:r>
      <w:r w:rsidR="00D20E5C" w:rsidRPr="00DF4D59">
        <w:rPr>
          <w:rFonts w:ascii="Palatino Linotype" w:eastAsia="Calibri" w:hAnsi="Palatino Linotype" w:cs="Arial"/>
          <w:sz w:val="24"/>
          <w:szCs w:val="24"/>
          <w:lang w:val="es-ES"/>
        </w:rPr>
        <w:t xml:space="preserve">no se omite comentar que si bien </w:t>
      </w:r>
      <w:r w:rsidRPr="00DF4D59">
        <w:rPr>
          <w:rFonts w:ascii="Palatino Linotype" w:eastAsia="Calibri" w:hAnsi="Palatino Linotype" w:cs="Arial"/>
          <w:sz w:val="24"/>
          <w:szCs w:val="24"/>
          <w:lang w:val="es-ES"/>
        </w:rPr>
        <w:t xml:space="preserve">la información se encuentra relacionadas obras realizadas en </w:t>
      </w:r>
      <w:r w:rsidR="00474971" w:rsidRPr="00DF4D59">
        <w:rPr>
          <w:rFonts w:ascii="Palatino Linotype" w:eastAsia="Times New Roman" w:hAnsi="Palatino Linotype" w:cs="Times New Roman"/>
          <w:sz w:val="24"/>
          <w:szCs w:val="24"/>
          <w:lang w:val="es-MX"/>
        </w:rPr>
        <w:t>administraciones anteriores; ello no impide la búsqueda y localización conforme lo establecido en la Ley de Documentos Administrativos e Históricos del Estado de México, en específico los artículos 2</w:t>
      </w:r>
      <w:r w:rsidR="00474971" w:rsidRPr="00DF4D59">
        <w:rPr>
          <w:rFonts w:ascii="Palatino Linotype" w:eastAsia="Arial Unicode MS" w:hAnsi="Palatino Linotype" w:cs="Arial"/>
          <w:sz w:val="24"/>
          <w:szCs w:val="24"/>
          <w:lang w:val="es-MX"/>
        </w:rPr>
        <w:t>, 18, y 19 de la Ley de Documentos Administrativos e Históricos del Estado de México, los cuales establecen lo siguiente:</w:t>
      </w:r>
    </w:p>
    <w:p w:rsidR="00474971" w:rsidRPr="00DF4D59" w:rsidRDefault="00474971" w:rsidP="004B68AE">
      <w:pPr>
        <w:spacing w:after="0" w:line="240" w:lineRule="auto"/>
        <w:jc w:val="both"/>
        <w:rPr>
          <w:rFonts w:ascii="Palatino Linotype" w:eastAsia="Arial Unicode MS" w:hAnsi="Palatino Linotype" w:cs="Arial"/>
          <w:sz w:val="24"/>
          <w:szCs w:val="24"/>
          <w:lang w:val="es-MX"/>
        </w:rPr>
      </w:pP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b/>
          <w:i/>
          <w:sz w:val="22"/>
          <w:szCs w:val="22"/>
          <w:lang w:val="es-MX"/>
        </w:rPr>
        <w:t>“Artículo 2.</w:t>
      </w:r>
      <w:r w:rsidRPr="00DF4D59">
        <w:rPr>
          <w:rFonts w:ascii="Palatino Linotype" w:eastAsia="Arial Unicode MS" w:hAnsi="Palatino Linotype" w:cs="Arial"/>
          <w:i/>
          <w:sz w:val="22"/>
          <w:szCs w:val="22"/>
          <w:lang w:val="es-MX"/>
        </w:rPr>
        <w:t xml:space="preserve"> Para los efectos de esta Ley, se entiende por Administración de Documentos:</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i/>
          <w:sz w:val="22"/>
          <w:szCs w:val="22"/>
          <w:lang w:val="es-MX"/>
        </w:rPr>
        <w:t>a) Los actos tendientes a inventariar, regular, coordinar y dinamizar el funcionamiento y uso de los documentos existentes en los Archivos Administrativos e Históricos de los Poderes del Estado, Municipios y Organismos Auxiliares y en su caso, los que posean particulares.</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i/>
          <w:sz w:val="22"/>
          <w:szCs w:val="22"/>
          <w:lang w:val="es-MX"/>
        </w:rPr>
        <w:t xml:space="preserve">b) Los actos que se realicen para generar, recibir, mantener, custodiar, reconstruir, depurar o destruir Documentos Administrativos o Históricos, que por su importancia sean fuentes esenciales de información acerca del pasado y presente de la vida institucional del Estado. </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b/>
          <w:i/>
          <w:sz w:val="22"/>
          <w:szCs w:val="22"/>
          <w:lang w:val="es-MX"/>
        </w:rPr>
        <w:t>Artículo 18.</w:t>
      </w:r>
      <w:r w:rsidRPr="00DF4D59">
        <w:rPr>
          <w:rFonts w:ascii="Palatino Linotype" w:eastAsia="Arial Unicode MS" w:hAnsi="Palatino Linotype" w:cs="Arial"/>
          <w:i/>
          <w:sz w:val="22"/>
          <w:szCs w:val="22"/>
          <w:lang w:val="es-MX"/>
        </w:rPr>
        <w:t xml:space="preserve"> El Archivo Municipal se integrará por todos aquellos documentos que en cada trienio se hubieren administrado, así como de aquellos emitidos o que emitan el Poder Ejecutivo o cualquier otra autoridad y los particulares.</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b/>
          <w:i/>
          <w:sz w:val="22"/>
          <w:szCs w:val="22"/>
          <w:lang w:val="es-MX"/>
        </w:rPr>
        <w:t>Artículo 19.</w:t>
      </w:r>
      <w:r w:rsidRPr="00DF4D59">
        <w:rPr>
          <w:rFonts w:ascii="Palatino Linotype" w:eastAsia="Arial Unicode MS" w:hAnsi="Palatino Linotype" w:cs="Arial"/>
          <w:i/>
          <w:sz w:val="22"/>
          <w:szCs w:val="22"/>
          <w:lang w:val="es-MX"/>
        </w:rPr>
        <w:t xml:space="preserve"> El Archivo Municipal estará bajo la responsabilidad del Secretario del Ayuntamiento y tendrá las siguientes funciones:</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i/>
          <w:sz w:val="22"/>
          <w:szCs w:val="22"/>
          <w:lang w:val="es-MX"/>
        </w:rPr>
        <w:t>a) Recibir la documentación, procediendo a su organización y resguardo.</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i/>
          <w:sz w:val="22"/>
          <w:szCs w:val="22"/>
          <w:lang w:val="es-MX"/>
        </w:rPr>
        <w:t>b) Establecer una identificación, clasificación y catalogación de documentos a fin de que se proporcione el servicio de consulta con la debida oportunidad y eficacia.</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i/>
          <w:sz w:val="22"/>
          <w:szCs w:val="22"/>
          <w:lang w:val="es-MX"/>
        </w:rPr>
        <w:t>c) Establecerá nexos operativos con el Archivo General del Poder Ejecutivo y el Archivo Histórico del Estado, para efectos de clasificación, catalogación y depuración de documentos.</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r w:rsidRPr="00DF4D59">
        <w:rPr>
          <w:rFonts w:ascii="Palatino Linotype" w:eastAsia="Arial Unicode MS" w:hAnsi="Palatino Linotype" w:cs="Arial"/>
          <w:i/>
          <w:sz w:val="22"/>
          <w:szCs w:val="22"/>
          <w:lang w:val="es-MX"/>
        </w:rPr>
        <w:t xml:space="preserve">d) Se procurará utilizar técnicas especializadas en </w:t>
      </w:r>
      <w:proofErr w:type="spellStart"/>
      <w:r w:rsidRPr="00DF4D59">
        <w:rPr>
          <w:rFonts w:ascii="Palatino Linotype" w:eastAsia="Arial Unicode MS" w:hAnsi="Palatino Linotype" w:cs="Arial"/>
          <w:i/>
          <w:sz w:val="22"/>
          <w:szCs w:val="22"/>
          <w:lang w:val="es-MX"/>
        </w:rPr>
        <w:t>archivonomía</w:t>
      </w:r>
      <w:proofErr w:type="spellEnd"/>
      <w:r w:rsidRPr="00DF4D59">
        <w:rPr>
          <w:rFonts w:ascii="Palatino Linotype" w:eastAsia="Arial Unicode MS" w:hAnsi="Palatino Linotype" w:cs="Arial"/>
          <w:i/>
          <w:sz w:val="22"/>
          <w:szCs w:val="22"/>
          <w:lang w:val="es-MX"/>
        </w:rPr>
        <w:t>, reproducción y conservación de documentos, cuando éstos contengan materias de interés administrativo general, histórico, institucional, o bien, para efectos de seguridad, sustitución de documentos o facilidad de consulta.</w:t>
      </w:r>
    </w:p>
    <w:p w:rsidR="00474971" w:rsidRPr="00DF4D59" w:rsidRDefault="00474971" w:rsidP="004B68AE">
      <w:pPr>
        <w:spacing w:after="0" w:line="240" w:lineRule="auto"/>
        <w:ind w:left="851" w:right="901"/>
        <w:jc w:val="both"/>
        <w:rPr>
          <w:rFonts w:ascii="Palatino Linotype" w:eastAsia="Arial Unicode MS" w:hAnsi="Palatino Linotype" w:cs="Arial"/>
          <w:b/>
          <w:i/>
          <w:sz w:val="22"/>
          <w:szCs w:val="22"/>
          <w:lang w:val="es-MX"/>
        </w:rPr>
      </w:pPr>
      <w:r w:rsidRPr="00DF4D59">
        <w:rPr>
          <w:rFonts w:ascii="Palatino Linotype" w:eastAsia="Arial Unicode MS" w:hAnsi="Palatino Linotype" w:cs="Arial"/>
          <w:i/>
          <w:sz w:val="22"/>
          <w:szCs w:val="22"/>
          <w:lang w:val="es-MX"/>
        </w:rPr>
        <w:t>e) Establecerá nexos de coordinación con el Archivo General del Poder Ejecutivo, para efecto de producir y publicar información de interés general.</w:t>
      </w:r>
      <w:r w:rsidRPr="00DF4D59">
        <w:rPr>
          <w:rFonts w:ascii="Palatino Linotype" w:eastAsia="Arial Unicode MS" w:hAnsi="Palatino Linotype" w:cs="Arial"/>
          <w:b/>
          <w:i/>
          <w:sz w:val="22"/>
          <w:szCs w:val="22"/>
          <w:lang w:val="es-MX"/>
        </w:rPr>
        <w:t>”</w:t>
      </w:r>
    </w:p>
    <w:p w:rsidR="00474971" w:rsidRPr="00DF4D59" w:rsidRDefault="00474971" w:rsidP="004B68AE">
      <w:pPr>
        <w:spacing w:after="0" w:line="240" w:lineRule="auto"/>
        <w:ind w:left="851" w:right="901"/>
        <w:jc w:val="both"/>
        <w:rPr>
          <w:rFonts w:ascii="Palatino Linotype" w:eastAsia="Arial Unicode MS" w:hAnsi="Palatino Linotype" w:cs="Arial"/>
          <w:i/>
          <w:sz w:val="22"/>
          <w:szCs w:val="22"/>
          <w:lang w:val="es-MX"/>
        </w:rPr>
      </w:pP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r w:rsidRPr="00DF4D59">
        <w:rPr>
          <w:rFonts w:ascii="Palatino Linotype" w:eastAsia="Arial Unicode MS" w:hAnsi="Palatino Linotype" w:cs="Arial"/>
          <w:sz w:val="24"/>
          <w:szCs w:val="24"/>
          <w:lang w:val="es-MX"/>
        </w:rPr>
        <w:t>De la interpretación sistemática a los preceptos legales que anteceden, conduce a afirmar que la administración de documentos son aquellos actos tendentes a inventariar, regular, coordinar y dinamizar el funcionamiento y uso de los documentos existentes en los archivos administrativos e históricos entre otras dependencias, de los Municipios.</w:t>
      </w: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r w:rsidRPr="00DF4D59">
        <w:rPr>
          <w:rFonts w:ascii="Palatino Linotype" w:eastAsia="Arial Unicode MS" w:hAnsi="Palatino Linotype" w:cs="Arial"/>
          <w:sz w:val="24"/>
          <w:szCs w:val="24"/>
          <w:lang w:val="es-MX"/>
        </w:rPr>
        <w:lastRenderedPageBreak/>
        <w:t>El archivo municipal se integra por aquellos documentos generados en cada trienio y está bajo la responsabilidad del Secretario del Ayuntamiento, quien tiene entre sus funciones recibir, organizar y resguardar la documentación, para tal efecto establece una identificación, clasifica</w:t>
      </w:r>
      <w:r w:rsidR="00A53189" w:rsidRPr="00DF4D59">
        <w:rPr>
          <w:rFonts w:ascii="Palatino Linotype" w:eastAsia="Arial Unicode MS" w:hAnsi="Palatino Linotype" w:cs="Arial"/>
          <w:sz w:val="24"/>
          <w:szCs w:val="24"/>
          <w:lang w:val="es-MX"/>
        </w:rPr>
        <w:t>0</w:t>
      </w:r>
      <w:r w:rsidRPr="00DF4D59">
        <w:rPr>
          <w:rFonts w:ascii="Palatino Linotype" w:eastAsia="Arial Unicode MS" w:hAnsi="Palatino Linotype" w:cs="Arial"/>
          <w:sz w:val="24"/>
          <w:szCs w:val="24"/>
          <w:lang w:val="es-MX"/>
        </w:rPr>
        <w:t>ción y catalogación de aquéllos.</w:t>
      </w: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r w:rsidRPr="00DF4D59">
        <w:rPr>
          <w:rFonts w:ascii="Palatino Linotype" w:eastAsia="Arial Unicode MS" w:hAnsi="Palatino Linotype" w:cs="Arial"/>
          <w:sz w:val="24"/>
          <w:szCs w:val="24"/>
          <w:lang w:val="es-MX"/>
        </w:rPr>
        <w:t xml:space="preserve">En suma, una de las razones que justifican la existencia de los archivos municipales, es el resguardo de los documentos generados por trienios anteriores, pues es a donde se envían. </w:t>
      </w: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r w:rsidRPr="00DF4D59">
        <w:rPr>
          <w:rFonts w:ascii="Palatino Linotype" w:eastAsia="Arial Unicode MS" w:hAnsi="Palatino Linotype" w:cs="Arial"/>
          <w:sz w:val="24"/>
          <w:szCs w:val="24"/>
          <w:lang w:val="es-MX"/>
        </w:rPr>
        <w:t xml:space="preserve">De lo anterior, se concluye que si bien la información solicitada, </w:t>
      </w:r>
      <w:r w:rsidR="00D20E5C" w:rsidRPr="00DF4D59">
        <w:rPr>
          <w:rFonts w:ascii="Palatino Linotype" w:eastAsia="Arial Unicode MS" w:hAnsi="Palatino Linotype" w:cs="Arial"/>
          <w:sz w:val="24"/>
          <w:szCs w:val="24"/>
          <w:lang w:val="es-MX"/>
        </w:rPr>
        <w:t xml:space="preserve">se </w:t>
      </w:r>
      <w:r w:rsidRPr="00DF4D59">
        <w:rPr>
          <w:rFonts w:ascii="Palatino Linotype" w:eastAsia="Arial Unicode MS" w:hAnsi="Palatino Linotype" w:cs="Arial"/>
          <w:sz w:val="24"/>
          <w:szCs w:val="24"/>
          <w:lang w:val="es-MX"/>
        </w:rPr>
        <w:t>trata a la generada en administraciones anteriores; también se insiste ello no constituye razón suficiente que impida la entrega de los referidos documentos que ya que se deben encontrar en el archivo municipal, pues no se debe perder de vista que una de las funciones de este archivo, es resguardar los documentos generados en administraciones municipales anteriores.</w:t>
      </w:r>
    </w:p>
    <w:p w:rsidR="00474971" w:rsidRPr="00DF4D59" w:rsidRDefault="00474971" w:rsidP="00E77E27">
      <w:pPr>
        <w:spacing w:after="0" w:line="360" w:lineRule="auto"/>
        <w:jc w:val="both"/>
        <w:rPr>
          <w:rFonts w:ascii="Palatino Linotype" w:eastAsia="Arial Unicode MS" w:hAnsi="Palatino Linotype" w:cs="Arial"/>
          <w:sz w:val="24"/>
          <w:szCs w:val="24"/>
          <w:lang w:val="es-MX"/>
        </w:rPr>
      </w:pPr>
    </w:p>
    <w:p w:rsidR="00474971" w:rsidRPr="00DF4D59" w:rsidRDefault="00D20E5C"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Arial Unicode MS" w:hAnsi="Palatino Linotype" w:cs="Arial"/>
          <w:sz w:val="24"/>
          <w:szCs w:val="24"/>
          <w:lang w:val="es-MX"/>
        </w:rPr>
        <w:t xml:space="preserve">Es así que, </w:t>
      </w:r>
      <w:r w:rsidR="00474971" w:rsidRPr="00DF4D59">
        <w:rPr>
          <w:rFonts w:ascii="Palatino Linotype" w:eastAsia="Times New Roman" w:hAnsi="Palatino Linotype" w:cs="Arial"/>
          <w:sz w:val="24"/>
          <w:szCs w:val="24"/>
          <w:lang w:val="es-MX"/>
        </w:rPr>
        <w:t xml:space="preserve">si en el supuesto de que la información si fue generada pero no fue localizada, </w:t>
      </w:r>
      <w:r w:rsidR="00474971" w:rsidRPr="00DF4D59">
        <w:rPr>
          <w:rFonts w:ascii="Palatino Linotype" w:eastAsia="Times New Roman" w:hAnsi="Palatino Linotype" w:cs="Arial"/>
          <w:b/>
          <w:sz w:val="24"/>
          <w:szCs w:val="24"/>
          <w:lang w:val="es-MX"/>
        </w:rPr>
        <w:t xml:space="preserve">EL SUJETO OBLIGADO </w:t>
      </w:r>
      <w:r w:rsidR="00474971" w:rsidRPr="00DF4D59">
        <w:rPr>
          <w:rFonts w:ascii="Palatino Linotype" w:eastAsia="Times New Roman" w:hAnsi="Palatino Linotype" w:cs="Arial"/>
          <w:sz w:val="24"/>
          <w:szCs w:val="24"/>
          <w:lang w:val="es-MX"/>
        </w:rPr>
        <w:t xml:space="preserve">se encuentra constreñido a través de su Comité de Transparencia a emitir el Acuerdo de Inexistencia debidamente fundado y motivado en el que se detallen las razones por las cuales no existe la información que por mandato normativo debiese de existir. </w:t>
      </w:r>
    </w:p>
    <w:p w:rsidR="00474971" w:rsidRPr="00DF4D59" w:rsidRDefault="00474971" w:rsidP="00E77E27">
      <w:pPr>
        <w:spacing w:after="0" w:line="360" w:lineRule="auto"/>
        <w:ind w:right="49"/>
        <w:jc w:val="both"/>
        <w:rPr>
          <w:rFonts w:ascii="Palatino Linotype" w:eastAsia="Times New Roman" w:hAnsi="Palatino Linotype" w:cs="Arial"/>
          <w:sz w:val="24"/>
          <w:szCs w:val="24"/>
          <w:lang w:val="es-MX"/>
        </w:rPr>
      </w:pPr>
    </w:p>
    <w:p w:rsidR="00474971" w:rsidRPr="00DF4D59" w:rsidRDefault="00474971" w:rsidP="00E77E27">
      <w:pPr>
        <w:spacing w:after="0" w:line="360" w:lineRule="auto"/>
        <w:ind w:right="49"/>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Atento a ello</w:t>
      </w:r>
      <w:r w:rsidR="001002A2" w:rsidRPr="00DF4D59">
        <w:rPr>
          <w:rFonts w:ascii="Palatino Linotype" w:eastAsia="Times New Roman" w:hAnsi="Palatino Linotype" w:cs="Arial"/>
          <w:sz w:val="24"/>
          <w:szCs w:val="24"/>
          <w:lang w:val="es-MX"/>
        </w:rPr>
        <w:t>,</w:t>
      </w:r>
      <w:r w:rsidRPr="00DF4D59">
        <w:rPr>
          <w:rFonts w:ascii="Palatino Linotype" w:eastAsia="Times New Roman" w:hAnsi="Palatino Linotype" w:cs="Arial"/>
          <w:sz w:val="24"/>
          <w:szCs w:val="24"/>
          <w:lang w:val="es-MX"/>
        </w:rPr>
        <w:t xml:space="preserve"> es importante traer a contesto el contenido del artículo 19 de la Ley de la materia que a la letra dice:</w:t>
      </w:r>
    </w:p>
    <w:p w:rsidR="00474971" w:rsidRPr="00DF4D59" w:rsidRDefault="00474971" w:rsidP="004B68AE">
      <w:pPr>
        <w:spacing w:after="0" w:line="240" w:lineRule="auto"/>
        <w:ind w:right="992"/>
        <w:jc w:val="both"/>
        <w:rPr>
          <w:rFonts w:ascii="Palatino Linotype" w:eastAsia="Times New Roman" w:hAnsi="Palatino Linotype" w:cs="Arial"/>
          <w:sz w:val="24"/>
          <w:szCs w:val="24"/>
          <w:lang w:val="es-MX"/>
        </w:rPr>
      </w:pPr>
    </w:p>
    <w:p w:rsidR="00474971" w:rsidRPr="00DF4D59" w:rsidRDefault="00474971" w:rsidP="004B68AE">
      <w:pPr>
        <w:tabs>
          <w:tab w:val="left" w:pos="8222"/>
        </w:tabs>
        <w:spacing w:after="0" w:line="240" w:lineRule="auto"/>
        <w:ind w:left="851" w:right="992"/>
        <w:jc w:val="both"/>
        <w:rPr>
          <w:rFonts w:ascii="Palatino Linotype" w:eastAsia="Times New Roman" w:hAnsi="Palatino Linotype" w:cs="Arial"/>
          <w:i/>
          <w:sz w:val="22"/>
          <w:szCs w:val="24"/>
          <w:lang w:val="es-MX"/>
        </w:rPr>
      </w:pPr>
      <w:r w:rsidRPr="00DF4D59">
        <w:rPr>
          <w:rFonts w:ascii="Palatino Linotype" w:eastAsia="Times New Roman" w:hAnsi="Palatino Linotype" w:cs="Arial"/>
          <w:b/>
          <w:i/>
          <w:sz w:val="22"/>
          <w:szCs w:val="24"/>
          <w:lang w:val="es-MX"/>
        </w:rPr>
        <w:t>Artículo 19.</w:t>
      </w:r>
      <w:r w:rsidRPr="00DF4D59">
        <w:rPr>
          <w:rFonts w:ascii="Palatino Linotype" w:eastAsia="Times New Roman" w:hAnsi="Palatino Linotype" w:cs="Arial"/>
          <w:i/>
          <w:sz w:val="22"/>
          <w:szCs w:val="24"/>
          <w:lang w:val="es-MX"/>
        </w:rPr>
        <w:t xml:space="preserve"> Se presume que la información debe existir si se refiere a las facultades, competencias y funciones que los ordenamientos jurídicos aplicables otorgan a los sujetos obligados.</w:t>
      </w:r>
    </w:p>
    <w:p w:rsidR="00474971" w:rsidRPr="00DF4D59" w:rsidRDefault="00474971" w:rsidP="004B68AE">
      <w:pPr>
        <w:tabs>
          <w:tab w:val="left" w:pos="8222"/>
        </w:tabs>
        <w:spacing w:after="0" w:line="240" w:lineRule="auto"/>
        <w:ind w:left="851" w:right="992"/>
        <w:jc w:val="both"/>
        <w:rPr>
          <w:rFonts w:ascii="Palatino Linotype" w:eastAsia="Times New Roman" w:hAnsi="Palatino Linotype" w:cs="Arial"/>
          <w:i/>
          <w:sz w:val="22"/>
          <w:szCs w:val="24"/>
          <w:lang w:val="es-MX"/>
        </w:rPr>
      </w:pPr>
      <w:r w:rsidRPr="00DF4D59">
        <w:rPr>
          <w:rFonts w:ascii="Palatino Linotype" w:eastAsia="Times New Roman" w:hAnsi="Palatino Linotype" w:cs="Arial"/>
          <w:i/>
          <w:sz w:val="22"/>
          <w:szCs w:val="24"/>
          <w:lang w:val="es-MX"/>
        </w:rPr>
        <w:t>En los casos en que ciertas facultades, competencias o funciones no se hayan ejercido, se debe motivar la respuesta en función de las causas que motiven tal circunstancia.</w:t>
      </w:r>
    </w:p>
    <w:p w:rsidR="00474971" w:rsidRPr="00DF4D59" w:rsidRDefault="00474971" w:rsidP="004B68AE">
      <w:pPr>
        <w:tabs>
          <w:tab w:val="left" w:pos="8222"/>
        </w:tabs>
        <w:spacing w:after="0" w:line="240" w:lineRule="auto"/>
        <w:ind w:left="851" w:right="992"/>
        <w:jc w:val="both"/>
        <w:rPr>
          <w:rFonts w:ascii="Palatino Linotype" w:eastAsia="Times New Roman" w:hAnsi="Palatino Linotype" w:cs="Arial"/>
          <w:i/>
          <w:sz w:val="22"/>
          <w:szCs w:val="24"/>
          <w:lang w:val="es-MX"/>
        </w:rPr>
      </w:pPr>
      <w:r w:rsidRPr="00DF4D59">
        <w:rPr>
          <w:rFonts w:ascii="Palatino Linotype" w:eastAsia="Times New Roman" w:hAnsi="Palatino Linotype" w:cs="Arial"/>
          <w:b/>
          <w:i/>
          <w:sz w:val="22"/>
          <w:szCs w:val="24"/>
          <w:lang w:val="es-MX"/>
        </w:rPr>
        <w:t>Si el sujeto obligado, en el ejercicio de sus atribuciones, debía generar, poseer o administrar la información, pero ésta no se encuentra,</w:t>
      </w:r>
      <w:r w:rsidRPr="00DF4D59">
        <w:rPr>
          <w:rFonts w:ascii="Palatino Linotype" w:eastAsia="Times New Roman" w:hAnsi="Palatino Linotype" w:cs="Arial"/>
          <w:i/>
          <w:sz w:val="22"/>
          <w:szCs w:val="24"/>
          <w:u w:val="single"/>
          <w:lang w:val="es-MX"/>
        </w:rPr>
        <w:t xml:space="preserve"> </w:t>
      </w:r>
      <w:r w:rsidRPr="00DF4D59">
        <w:rPr>
          <w:rFonts w:ascii="Palatino Linotype" w:eastAsia="Times New Roman" w:hAnsi="Palatino Linotype" w:cs="Arial"/>
          <w:i/>
          <w:sz w:val="22"/>
          <w:szCs w:val="24"/>
          <w:lang w:val="es-MX"/>
        </w:rPr>
        <w:t>el Comité de transparencia deberá emitir un acuerdo de inexistencia, debidamente fundado y motivado, en el que detalle las razones del por qué no obra en sus archivos.</w:t>
      </w:r>
    </w:p>
    <w:p w:rsidR="00474971" w:rsidRPr="00DF4D59" w:rsidRDefault="00474971" w:rsidP="004B68AE">
      <w:pPr>
        <w:tabs>
          <w:tab w:val="left" w:pos="8222"/>
        </w:tabs>
        <w:spacing w:after="0" w:line="240" w:lineRule="auto"/>
        <w:ind w:left="851" w:right="992"/>
        <w:jc w:val="both"/>
        <w:rPr>
          <w:rFonts w:ascii="Palatino Linotype" w:eastAsia="Times New Roman" w:hAnsi="Palatino Linotype" w:cs="Arial"/>
          <w:i/>
          <w:sz w:val="22"/>
          <w:szCs w:val="24"/>
          <w:lang w:val="es-MX"/>
        </w:rPr>
      </w:pPr>
    </w:p>
    <w:p w:rsidR="00474971" w:rsidRPr="00DF4D59" w:rsidRDefault="00474971" w:rsidP="00E77E27">
      <w:pPr>
        <w:spacing w:after="0" w:line="360" w:lineRule="auto"/>
        <w:jc w:val="both"/>
        <w:rPr>
          <w:rFonts w:ascii="Palatino Linotype" w:eastAsia="Arial Unicode MS" w:hAnsi="Palatino Linotype" w:cs="Arial"/>
          <w:color w:val="000000" w:themeColor="text1"/>
          <w:sz w:val="24"/>
          <w:szCs w:val="24"/>
          <w:lang w:val="es-MX"/>
        </w:rPr>
      </w:pPr>
      <w:r w:rsidRPr="00DF4D59">
        <w:rPr>
          <w:rFonts w:ascii="Palatino Linotype" w:eastAsia="Times New Roman" w:hAnsi="Palatino Linotype" w:cs="Arial"/>
          <w:sz w:val="24"/>
          <w:szCs w:val="24"/>
          <w:lang w:val="es-MX"/>
        </w:rPr>
        <w:t xml:space="preserve">De lo anterior, se advierte que en los casos de que la información debía obrar en los archivos del </w:t>
      </w:r>
      <w:r w:rsidRPr="00DF4D59">
        <w:rPr>
          <w:rFonts w:ascii="Palatino Linotype" w:eastAsia="Times New Roman" w:hAnsi="Palatino Linotype" w:cs="Arial"/>
          <w:b/>
          <w:sz w:val="24"/>
          <w:szCs w:val="24"/>
          <w:lang w:val="es-MX"/>
        </w:rPr>
        <w:t xml:space="preserve">SUJETO OBLIGADO </w:t>
      </w:r>
      <w:r w:rsidRPr="00DF4D59">
        <w:rPr>
          <w:rFonts w:ascii="Palatino Linotype" w:eastAsia="Times New Roman" w:hAnsi="Palatino Linotype" w:cs="Arial"/>
          <w:sz w:val="24"/>
          <w:szCs w:val="24"/>
          <w:lang w:val="es-MX"/>
        </w:rPr>
        <w:t>y éste no la localice, se</w:t>
      </w:r>
      <w:r w:rsidRPr="00DF4D59">
        <w:rPr>
          <w:rFonts w:ascii="Palatino Linotype" w:eastAsia="Times New Roman" w:hAnsi="Palatino Linotype" w:cs="Arial"/>
          <w:sz w:val="24"/>
          <w:szCs w:val="24"/>
        </w:rPr>
        <w:t xml:space="preserve"> deberá emitir el Acuerdo de Inexistencia, en términos de </w:t>
      </w:r>
      <w:r w:rsidRPr="00DF4D59">
        <w:rPr>
          <w:rFonts w:ascii="Palatino Linotype" w:eastAsia="Arial Unicode MS" w:hAnsi="Palatino Linotype" w:cs="Arial"/>
          <w:color w:val="000000" w:themeColor="text1"/>
          <w:sz w:val="24"/>
          <w:szCs w:val="24"/>
          <w:lang w:val="es-MX"/>
        </w:rPr>
        <w:t>los artículos 49 fracciones I y II, 169, fracción II y 170 de la ley de la materia que establece lo siguiente:</w:t>
      </w:r>
    </w:p>
    <w:p w:rsidR="00474971" w:rsidRPr="00DF4D59" w:rsidRDefault="00474971" w:rsidP="004B68AE">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lang w:val="es-MX"/>
        </w:rPr>
      </w:pP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sz w:val="22"/>
          <w:szCs w:val="22"/>
          <w:lang w:val="es-MX"/>
        </w:rPr>
      </w:pPr>
      <w:r w:rsidRPr="00DF4D59">
        <w:rPr>
          <w:rFonts w:ascii="Palatino Linotype" w:eastAsia="Times New Roman" w:hAnsi="Palatino Linotype" w:cs="Times New Roman"/>
          <w:b/>
          <w:i/>
          <w:color w:val="000000"/>
          <w:sz w:val="22"/>
          <w:szCs w:val="22"/>
          <w:lang w:val="es-MX"/>
        </w:rPr>
        <w:t>Artículo 49</w:t>
      </w:r>
      <w:r w:rsidRPr="00DF4D59">
        <w:rPr>
          <w:rFonts w:ascii="Palatino Linotype" w:eastAsia="Times New Roman" w:hAnsi="Palatino Linotype" w:cs="Times New Roman"/>
          <w:i/>
          <w:color w:val="000000"/>
          <w:sz w:val="22"/>
          <w:szCs w:val="22"/>
          <w:lang w:val="es-MX"/>
        </w:rPr>
        <w:t>. Los Comités de Transparencia tendrán las siguientes atribuciones: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sz w:val="22"/>
          <w:szCs w:val="22"/>
          <w:lang w:val="es-MX"/>
        </w:rPr>
      </w:pPr>
      <w:r w:rsidRPr="00DF4D59">
        <w:rPr>
          <w:rFonts w:ascii="Palatino Linotype" w:eastAsia="Times New Roman" w:hAnsi="Palatino Linotype" w:cs="Times New Roman"/>
          <w:i/>
          <w:color w:val="000000"/>
          <w:sz w:val="22"/>
          <w:szCs w:val="22"/>
          <w:lang w:val="es-MX"/>
        </w:rPr>
        <w:t>I. Instituir, coordinar y supervisar en términos de las disposiciones aplicables, las acciones, medidas y procedimientos que coadyuven a asegurar una mayor eficacia en la gestión y atención de las solicitudes en materia de acceso a la información;</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sz w:val="22"/>
          <w:szCs w:val="22"/>
          <w:lang w:val="es-MX"/>
        </w:rPr>
      </w:pPr>
      <w:r w:rsidRPr="00DF4D59">
        <w:rPr>
          <w:rFonts w:ascii="Palatino Linotype" w:eastAsia="Times New Roman" w:hAnsi="Palatino Linotype" w:cs="Times New Roman"/>
          <w:i/>
          <w:color w:val="000000"/>
          <w:sz w:val="22"/>
          <w:szCs w:val="22"/>
          <w:lang w:val="es-MX"/>
        </w:rPr>
        <w:t xml:space="preserve">II. Confirmar, modificar o revocar las determinaciones que en materia de ampliación del plazo de respuesta, clasificación de la información y </w:t>
      </w:r>
      <w:r w:rsidRPr="00DF4D59">
        <w:rPr>
          <w:rFonts w:ascii="Palatino Linotype" w:eastAsia="Times New Roman" w:hAnsi="Palatino Linotype" w:cs="Times New Roman"/>
          <w:i/>
          <w:sz w:val="22"/>
          <w:szCs w:val="24"/>
          <w:u w:val="single"/>
          <w:lang w:val="es-MX"/>
        </w:rPr>
        <w:t>declaración de inexistencia</w:t>
      </w:r>
      <w:r w:rsidRPr="00DF4D59">
        <w:rPr>
          <w:rFonts w:ascii="Palatino Linotype" w:eastAsia="Times New Roman" w:hAnsi="Palatino Linotype" w:cs="Times New Roman"/>
          <w:i/>
          <w:color w:val="000000"/>
          <w:sz w:val="24"/>
          <w:szCs w:val="22"/>
          <w:lang w:val="es-MX"/>
        </w:rPr>
        <w:t xml:space="preserve"> </w:t>
      </w:r>
      <w:r w:rsidRPr="00DF4D59">
        <w:rPr>
          <w:rFonts w:ascii="Palatino Linotype" w:eastAsia="Times New Roman" w:hAnsi="Palatino Linotype" w:cs="Times New Roman"/>
          <w:i/>
          <w:color w:val="000000"/>
          <w:sz w:val="22"/>
          <w:szCs w:val="22"/>
          <w:lang w:val="es-MX"/>
        </w:rPr>
        <w:t>o de incompetencia realicen los titulares de las áreas de los sujetos obligados;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sz w:val="22"/>
          <w:szCs w:val="22"/>
          <w:lang w:val="es-MX"/>
        </w:rPr>
      </w:pPr>
      <w:r w:rsidRPr="00DF4D59">
        <w:rPr>
          <w:rFonts w:ascii="Palatino Linotype" w:eastAsia="Times New Roman" w:hAnsi="Palatino Linotype" w:cs="Times New Roman"/>
          <w:i/>
          <w:color w:val="000000"/>
          <w:sz w:val="22"/>
          <w:szCs w:val="22"/>
          <w:lang w:val="es-MX"/>
        </w:rPr>
        <w:t>(…)</w:t>
      </w:r>
    </w:p>
    <w:p w:rsidR="00474971" w:rsidRPr="00DF4D59" w:rsidRDefault="00474971" w:rsidP="004B68AE">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lang w:val="es-MX"/>
        </w:rPr>
      </w:pPr>
    </w:p>
    <w:p w:rsidR="00474971" w:rsidRPr="00DF4D59" w:rsidRDefault="00474971" w:rsidP="004B68AE">
      <w:pPr>
        <w:spacing w:after="0" w:line="240" w:lineRule="auto"/>
        <w:ind w:left="851" w:right="992"/>
        <w:jc w:val="both"/>
        <w:rPr>
          <w:rFonts w:ascii="Palatino Linotype" w:eastAsia="Times New Roman" w:hAnsi="Palatino Linotype" w:cs="Arial"/>
          <w:i/>
          <w:sz w:val="22"/>
          <w:szCs w:val="22"/>
          <w:u w:val="single"/>
          <w:lang w:val="es-MX"/>
        </w:rPr>
      </w:pPr>
      <w:r w:rsidRPr="00DF4D59">
        <w:rPr>
          <w:rFonts w:ascii="Palatino Linotype" w:eastAsia="Times New Roman" w:hAnsi="Palatino Linotype" w:cs="Arial"/>
          <w:b/>
          <w:i/>
          <w:sz w:val="22"/>
          <w:szCs w:val="22"/>
          <w:lang w:val="es-MX"/>
        </w:rPr>
        <w:t>Artículo 169.</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i/>
          <w:sz w:val="22"/>
          <w:szCs w:val="22"/>
          <w:u w:val="single"/>
          <w:lang w:val="es-MX"/>
        </w:rPr>
        <w:t>Cuando la información no se encuentre en los archivos del sujeto obligado, el Comité de Transparencia:</w:t>
      </w:r>
    </w:p>
    <w:p w:rsidR="00474971" w:rsidRPr="00DF4D59" w:rsidRDefault="00474971" w:rsidP="004B68AE">
      <w:pPr>
        <w:spacing w:after="0" w:line="240" w:lineRule="auto"/>
        <w:ind w:left="851" w:right="992"/>
        <w:jc w:val="both"/>
        <w:rPr>
          <w:rFonts w:ascii="Palatino Linotype" w:eastAsia="Times New Roman" w:hAnsi="Palatino Linotype" w:cs="Arial"/>
          <w:i/>
          <w:sz w:val="22"/>
          <w:szCs w:val="22"/>
          <w:u w:val="single"/>
          <w:lang w:val="es-MX"/>
        </w:rPr>
      </w:pPr>
      <w:r w:rsidRPr="00DF4D59">
        <w:rPr>
          <w:rFonts w:ascii="Palatino Linotype" w:eastAsia="Times New Roman" w:hAnsi="Palatino Linotype" w:cs="Arial"/>
          <w:b/>
          <w:i/>
          <w:sz w:val="22"/>
          <w:szCs w:val="22"/>
          <w:lang w:val="es-MX"/>
        </w:rPr>
        <w:t>…</w:t>
      </w:r>
    </w:p>
    <w:p w:rsidR="00474971" w:rsidRPr="00DF4D59" w:rsidRDefault="00474971" w:rsidP="004B68AE">
      <w:pPr>
        <w:spacing w:after="0" w:line="240" w:lineRule="auto"/>
        <w:ind w:left="851" w:right="992"/>
        <w:jc w:val="both"/>
        <w:rPr>
          <w:rFonts w:ascii="Palatino Linotype" w:eastAsia="Times New Roman" w:hAnsi="Palatino Linotype" w:cs="Arial"/>
          <w:i/>
          <w:sz w:val="22"/>
          <w:szCs w:val="22"/>
          <w:u w:val="single"/>
          <w:lang w:val="es-MX"/>
        </w:rPr>
      </w:pPr>
      <w:r w:rsidRPr="00DF4D59">
        <w:rPr>
          <w:rFonts w:ascii="Palatino Linotype" w:eastAsia="Times New Roman" w:hAnsi="Palatino Linotype" w:cs="Arial"/>
          <w:b/>
          <w:i/>
          <w:sz w:val="22"/>
          <w:szCs w:val="22"/>
          <w:lang w:val="es-MX"/>
        </w:rPr>
        <w:t>II.</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i/>
          <w:sz w:val="22"/>
          <w:szCs w:val="22"/>
          <w:u w:val="single"/>
          <w:lang w:val="es-MX"/>
        </w:rPr>
        <w:t>Expedirá una resolución que confirme la inexistencia del documento;</w:t>
      </w:r>
    </w:p>
    <w:p w:rsidR="00474971" w:rsidRPr="00DF4D59" w:rsidRDefault="00474971" w:rsidP="004B68AE">
      <w:pPr>
        <w:spacing w:after="0" w:line="240" w:lineRule="auto"/>
        <w:ind w:left="851" w:right="99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w:t>
      </w:r>
    </w:p>
    <w:p w:rsidR="00474971" w:rsidRPr="00DF4D59" w:rsidRDefault="00474971" w:rsidP="004B68AE">
      <w:pPr>
        <w:spacing w:after="0" w:line="240" w:lineRule="auto"/>
        <w:ind w:left="851" w:right="992"/>
        <w:jc w:val="both"/>
        <w:rPr>
          <w:rFonts w:ascii="Palatino Linotype" w:eastAsia="Times New Roman" w:hAnsi="Palatino Linotype" w:cs="Arial"/>
          <w:i/>
          <w:sz w:val="22"/>
          <w:szCs w:val="22"/>
          <w:u w:val="single"/>
          <w:lang w:val="es-MX"/>
        </w:rPr>
      </w:pPr>
      <w:r w:rsidRPr="00DF4D59">
        <w:rPr>
          <w:rFonts w:ascii="Palatino Linotype" w:eastAsia="Times New Roman" w:hAnsi="Palatino Linotype" w:cs="Arial"/>
          <w:b/>
          <w:i/>
          <w:sz w:val="22"/>
          <w:szCs w:val="22"/>
          <w:lang w:val="es-MX"/>
        </w:rPr>
        <w:t>Artículo 170.</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i/>
          <w:sz w:val="22"/>
          <w:szCs w:val="22"/>
          <w:u w:val="single"/>
          <w:lang w:val="es-MX"/>
        </w:rPr>
        <w:t xml:space="preserve">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Pr="00DF4D59">
        <w:rPr>
          <w:rFonts w:ascii="Palatino Linotype" w:eastAsia="Times New Roman" w:hAnsi="Palatino Linotype" w:cs="Arial"/>
          <w:i/>
          <w:sz w:val="22"/>
          <w:szCs w:val="22"/>
          <w:u w:val="single"/>
          <w:lang w:val="es-MX"/>
        </w:rPr>
        <w:lastRenderedPageBreak/>
        <w:t>generaron la existencia en cuestión y señalará al servidor público responsable de contar con la misma.”</w:t>
      </w:r>
    </w:p>
    <w:p w:rsidR="00474971" w:rsidRPr="00DF4D59" w:rsidRDefault="00474971" w:rsidP="004B68AE">
      <w:pPr>
        <w:autoSpaceDE w:val="0"/>
        <w:autoSpaceDN w:val="0"/>
        <w:adjustRightInd w:val="0"/>
        <w:spacing w:after="0" w:line="240" w:lineRule="auto"/>
        <w:ind w:right="992"/>
        <w:contextualSpacing/>
        <w:jc w:val="both"/>
        <w:rPr>
          <w:rFonts w:ascii="Palatino Linotype" w:eastAsia="Arial Unicode MS" w:hAnsi="Palatino Linotype" w:cs="Arial"/>
          <w:color w:val="000000" w:themeColor="text1"/>
          <w:sz w:val="24"/>
          <w:szCs w:val="24"/>
          <w:lang w:val="es-MX"/>
        </w:rPr>
      </w:pPr>
    </w:p>
    <w:p w:rsidR="00474971" w:rsidRPr="00DF4D59" w:rsidRDefault="00474971" w:rsidP="00E77E27">
      <w:pPr>
        <w:autoSpaceDE w:val="0"/>
        <w:autoSpaceDN w:val="0"/>
        <w:adjustRightInd w:val="0"/>
        <w:spacing w:after="0" w:line="360" w:lineRule="auto"/>
        <w:ind w:right="51"/>
        <w:contextualSpacing/>
        <w:jc w:val="both"/>
        <w:rPr>
          <w:rFonts w:ascii="Palatino Linotype" w:eastAsia="Times New Roman" w:hAnsi="Palatino Linotype" w:cs="Arial"/>
          <w:color w:val="000000" w:themeColor="text1"/>
          <w:sz w:val="24"/>
          <w:szCs w:val="24"/>
          <w:lang w:val="es-MX"/>
        </w:rPr>
      </w:pPr>
      <w:r w:rsidRPr="00DF4D59">
        <w:rPr>
          <w:rFonts w:ascii="Palatino Linotype" w:eastAsia="Arial Unicode MS" w:hAnsi="Palatino Linotype" w:cs="Arial"/>
          <w:color w:val="000000" w:themeColor="text1"/>
          <w:sz w:val="24"/>
          <w:szCs w:val="24"/>
          <w:lang w:val="es-MX"/>
        </w:rPr>
        <w:t xml:space="preserve">Es decir, en el supuesto de que la información no obre en los archivos del </w:t>
      </w:r>
      <w:r w:rsidRPr="00DF4D59">
        <w:rPr>
          <w:rFonts w:ascii="Palatino Linotype" w:eastAsia="Arial Unicode MS" w:hAnsi="Palatino Linotype" w:cs="Arial"/>
          <w:b/>
          <w:color w:val="000000" w:themeColor="text1"/>
          <w:sz w:val="24"/>
          <w:szCs w:val="24"/>
          <w:lang w:val="es-MX"/>
        </w:rPr>
        <w:t>SUJETO OBLIGADO</w:t>
      </w:r>
      <w:r w:rsidRPr="00DF4D59">
        <w:rPr>
          <w:rFonts w:ascii="Palatino Linotype" w:eastAsia="Arial Unicode MS" w:hAnsi="Palatino Linotype" w:cs="Arial"/>
          <w:color w:val="000000" w:themeColor="text1"/>
          <w:sz w:val="24"/>
          <w:szCs w:val="24"/>
          <w:lang w:val="es-MX"/>
        </w:rPr>
        <w:t xml:space="preserve">, deberá proceder a decretar la inexistencia de la información, es decir, </w:t>
      </w:r>
      <w:r w:rsidRPr="00DF4D59">
        <w:rPr>
          <w:rFonts w:ascii="Palatino Linotype" w:eastAsia="Times New Roman" w:hAnsi="Palatino Linotype" w:cs="Times New Roman"/>
          <w:color w:val="000000" w:themeColor="text1"/>
          <w:sz w:val="24"/>
          <w:szCs w:val="24"/>
          <w:lang w:val="es-MX"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474971" w:rsidRPr="00DF4D59" w:rsidRDefault="00474971" w:rsidP="00E77E27">
      <w:pPr>
        <w:autoSpaceDE w:val="0"/>
        <w:autoSpaceDN w:val="0"/>
        <w:adjustRightInd w:val="0"/>
        <w:spacing w:after="0" w:line="360" w:lineRule="auto"/>
        <w:contextualSpacing/>
        <w:jc w:val="both"/>
        <w:rPr>
          <w:rFonts w:ascii="Palatino Linotype" w:eastAsia="Times New Roman" w:hAnsi="Palatino Linotype" w:cs="Times New Roman"/>
          <w:color w:val="000000" w:themeColor="text1"/>
          <w:sz w:val="24"/>
          <w:szCs w:val="24"/>
          <w:lang w:val="es-MX" w:eastAsia="en-US"/>
        </w:rPr>
      </w:pPr>
    </w:p>
    <w:p w:rsidR="00474971" w:rsidRPr="00DF4D59" w:rsidRDefault="00474971" w:rsidP="00E77E27">
      <w:pPr>
        <w:autoSpaceDE w:val="0"/>
        <w:autoSpaceDN w:val="0"/>
        <w:adjustRightInd w:val="0"/>
        <w:spacing w:after="0" w:line="360" w:lineRule="auto"/>
        <w:contextualSpacing/>
        <w:jc w:val="both"/>
        <w:rPr>
          <w:rFonts w:ascii="Palatino Linotype" w:eastAsia="Times New Roman" w:hAnsi="Palatino Linotype" w:cs="Times New Roman"/>
          <w:color w:val="000000" w:themeColor="text1"/>
          <w:sz w:val="24"/>
          <w:szCs w:val="24"/>
          <w:lang w:val="es-MX" w:eastAsia="en-US"/>
        </w:rPr>
      </w:pPr>
      <w:r w:rsidRPr="00DF4D59">
        <w:rPr>
          <w:rFonts w:ascii="Palatino Linotype" w:eastAsia="Times New Roman" w:hAnsi="Palatino Linotype" w:cs="Times New Roman"/>
          <w:color w:val="000000" w:themeColor="text1"/>
          <w:sz w:val="24"/>
          <w:szCs w:val="24"/>
          <w:lang w:val="es-MX" w:eastAsia="en-US"/>
        </w:rPr>
        <w:t xml:space="preserve">Sirven de sustento los criterios 0003-11 y 0004-11 aprobados por el Pleno de este Organismo Garante que demuestra qué circunstancias debe emitirse el </w:t>
      </w:r>
      <w:r w:rsidRPr="00DF4D59">
        <w:rPr>
          <w:rFonts w:ascii="Palatino Linotype" w:eastAsia="Times New Roman" w:hAnsi="Palatino Linotype" w:cs="Times New Roman"/>
          <w:b/>
          <w:color w:val="000000" w:themeColor="text1"/>
          <w:sz w:val="24"/>
          <w:szCs w:val="24"/>
          <w:lang w:val="es-MX" w:eastAsia="en-US"/>
        </w:rPr>
        <w:t xml:space="preserve">Acuerdo  de inexistencia </w:t>
      </w:r>
      <w:r w:rsidRPr="00DF4D59">
        <w:rPr>
          <w:rFonts w:ascii="Palatino Linotype" w:eastAsia="Times New Roman" w:hAnsi="Palatino Linotype" w:cs="Times New Roman"/>
          <w:color w:val="000000" w:themeColor="text1"/>
          <w:sz w:val="24"/>
          <w:szCs w:val="24"/>
          <w:lang w:val="es-MX" w:eastAsia="en-US"/>
        </w:rPr>
        <w:t>respectiva:</w:t>
      </w:r>
    </w:p>
    <w:p w:rsidR="00474971" w:rsidRPr="00DF4D59" w:rsidRDefault="00474971" w:rsidP="004B68AE">
      <w:pPr>
        <w:autoSpaceDE w:val="0"/>
        <w:autoSpaceDN w:val="0"/>
        <w:adjustRightInd w:val="0"/>
        <w:spacing w:after="0" w:line="240" w:lineRule="auto"/>
        <w:ind w:right="992"/>
        <w:contextualSpacing/>
        <w:jc w:val="both"/>
        <w:rPr>
          <w:rFonts w:ascii="Palatino Linotype" w:eastAsia="Times New Roman" w:hAnsi="Palatino Linotype" w:cs="Arial"/>
          <w:b/>
          <w:color w:val="000000" w:themeColor="text1"/>
          <w:sz w:val="24"/>
          <w:szCs w:val="24"/>
          <w:lang w:val="es-MX"/>
        </w:rPr>
      </w:pPr>
    </w:p>
    <w:p w:rsidR="00474971" w:rsidRPr="00DF4D59" w:rsidRDefault="00474971" w:rsidP="004B68AE">
      <w:pPr>
        <w:spacing w:after="0" w:line="240" w:lineRule="auto"/>
        <w:ind w:left="851" w:right="992"/>
        <w:jc w:val="center"/>
        <w:rPr>
          <w:rFonts w:ascii="Palatino Linotype" w:eastAsia="Times New Roman" w:hAnsi="Palatino Linotype" w:cs="Times New Roman"/>
          <w:b/>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“CRITERIO 0003-11</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INEXISTENCIA, CONCEPTO DE, EN MATERIA DE TRANSPARENCIA</w:t>
      </w:r>
      <w:r w:rsidRPr="00DF4D59">
        <w:rPr>
          <w:rFonts w:ascii="Palatino Linotype" w:eastAsia="Times New Roman" w:hAnsi="Palatino Linotype" w:cs="Times New Roman"/>
          <w:i/>
          <w:color w:val="000000" w:themeColor="text1"/>
          <w:sz w:val="22"/>
          <w:szCs w:val="22"/>
          <w:lang w:val="es-MX" w:eastAsia="en-US"/>
        </w:rPr>
        <w:t xml:space="preserve">. La interpretación </w:t>
      </w:r>
      <w:r w:rsidRPr="00DF4D59">
        <w:rPr>
          <w:rFonts w:ascii="Palatino Linotype" w:eastAsia="Times New Roman" w:hAnsi="Palatino Linotype" w:cs="Times New Roman"/>
          <w:b/>
          <w:i/>
          <w:color w:val="000000" w:themeColor="text1"/>
          <w:sz w:val="22"/>
          <w:szCs w:val="22"/>
          <w:lang w:val="es-MX" w:eastAsia="en-US"/>
        </w:rPr>
        <w:t>sistemática</w:t>
      </w:r>
      <w:r w:rsidRPr="00DF4D59">
        <w:rPr>
          <w:rFonts w:ascii="Palatino Linotype" w:eastAsia="Times New Roman" w:hAnsi="Palatino Linotype" w:cs="Times New Roman"/>
          <w:i/>
          <w:color w:val="000000" w:themeColor="text1"/>
          <w:sz w:val="22"/>
          <w:szCs w:val="22"/>
          <w:lang w:val="es-MX"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a) La existencia previa de la documentación y la falta posterior de la misma en los archivos del Sujeto Obligado, esto es, la información se generó, poseyó o </w:t>
      </w:r>
      <w:r w:rsidRPr="00DF4D59">
        <w:rPr>
          <w:rFonts w:ascii="Palatino Linotype" w:eastAsia="Times New Roman" w:hAnsi="Palatino Linotype" w:cs="Times New Roman"/>
          <w:b/>
          <w:i/>
          <w:color w:val="000000" w:themeColor="text1"/>
          <w:sz w:val="22"/>
          <w:szCs w:val="22"/>
          <w:lang w:val="es-MX" w:eastAsia="en-US"/>
        </w:rPr>
        <w:t>administró</w:t>
      </w:r>
      <w:r w:rsidRPr="00DF4D59">
        <w:rPr>
          <w:rFonts w:ascii="Palatino Linotype" w:eastAsia="Times New Roman" w:hAnsi="Palatino Linotype" w:cs="Times New Roman"/>
          <w:i/>
          <w:color w:val="000000" w:themeColor="text1"/>
          <w:sz w:val="22"/>
          <w:szCs w:val="22"/>
          <w:lang w:val="es-MX" w:eastAsia="en-US"/>
        </w:rPr>
        <w:t xml:space="preserve"> –cuestión de hecho– en el marco de las atribuciones conferidas al Sujeto Obligado, pero no la conserva por diversas razones (destrucción física, desaparición física¸ sustracción ilícita, baja documental, etcétera).</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b) En los casos en que por las atribuciones conferidas al Sujeto Obligado éste debió generar, administrar o poseer la información, pero en incumplimiento a la normatividad respectiva no llevó a cabo </w:t>
      </w:r>
      <w:proofErr w:type="gramStart"/>
      <w:r w:rsidRPr="00DF4D59">
        <w:rPr>
          <w:rFonts w:ascii="Palatino Linotype" w:eastAsia="Times New Roman" w:hAnsi="Palatino Linotype" w:cs="Times New Roman"/>
          <w:i/>
          <w:color w:val="000000" w:themeColor="text1"/>
          <w:sz w:val="22"/>
          <w:szCs w:val="22"/>
          <w:lang w:val="es-MX" w:eastAsia="en-US"/>
        </w:rPr>
        <w:t>ninguna</w:t>
      </w:r>
      <w:proofErr w:type="gramEnd"/>
      <w:r w:rsidRPr="00DF4D59">
        <w:rPr>
          <w:rFonts w:ascii="Palatino Linotype" w:eastAsia="Times New Roman" w:hAnsi="Palatino Linotype" w:cs="Times New Roman"/>
          <w:i/>
          <w:color w:val="000000" w:themeColor="text1"/>
          <w:sz w:val="22"/>
          <w:szCs w:val="22"/>
          <w:lang w:val="es-MX" w:eastAsia="en-US"/>
        </w:rPr>
        <w:t xml:space="preserve"> de esas acciones.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En ambos casos, el Sujeto Obligado deberá hacer del conocimiento del solicitante las razones que explican la inexistencia, mediante el dictamen debidamente fundado y </w:t>
      </w:r>
      <w:r w:rsidRPr="00DF4D59">
        <w:rPr>
          <w:rFonts w:ascii="Palatino Linotype" w:eastAsia="Times New Roman" w:hAnsi="Palatino Linotype" w:cs="Times New Roman"/>
          <w:i/>
          <w:color w:val="000000" w:themeColor="text1"/>
          <w:sz w:val="22"/>
          <w:szCs w:val="22"/>
          <w:lang w:val="es-MX" w:eastAsia="en-US"/>
        </w:rPr>
        <w:lastRenderedPageBreak/>
        <w:t>motivado emitido por el Comité de Información y con las formalidades legales exigidas por la Ley de Transparencia.</w:t>
      </w:r>
    </w:p>
    <w:p w:rsidR="00474971" w:rsidRPr="00DF4D59" w:rsidRDefault="00474971" w:rsidP="004B68AE">
      <w:pPr>
        <w:autoSpaceDE w:val="0"/>
        <w:autoSpaceDN w:val="0"/>
        <w:adjustRightInd w:val="0"/>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Precedentes: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01287/INFOEM/IP/RR/2010. Ayuntamiento de  Huixquilucan. Sesión 20 de octubre de 2010. Por Unanimidad. Comisionado </w:t>
      </w:r>
      <w:proofErr w:type="spellStart"/>
      <w:r w:rsidRPr="00DF4D59">
        <w:rPr>
          <w:rFonts w:ascii="Palatino Linotype" w:eastAsia="Times New Roman" w:hAnsi="Palatino Linotype" w:cs="Times New Roman"/>
          <w:i/>
          <w:color w:val="000000" w:themeColor="text1"/>
          <w:sz w:val="22"/>
          <w:szCs w:val="22"/>
          <w:lang w:val="es-MX" w:eastAsia="en-US"/>
        </w:rPr>
        <w:t>Rosendoevgueni</w:t>
      </w:r>
      <w:proofErr w:type="spellEnd"/>
      <w:r w:rsidRPr="00DF4D59">
        <w:rPr>
          <w:rFonts w:ascii="Palatino Linotype" w:eastAsia="Times New Roman" w:hAnsi="Palatino Linotype" w:cs="Times New Roman"/>
          <w:i/>
          <w:color w:val="000000" w:themeColor="text1"/>
          <w:sz w:val="22"/>
          <w:szCs w:val="22"/>
          <w:lang w:val="es-MX" w:eastAsia="en-US"/>
        </w:rPr>
        <w:t xml:space="preserve"> Monterrey </w:t>
      </w:r>
      <w:proofErr w:type="spellStart"/>
      <w:r w:rsidRPr="00DF4D59">
        <w:rPr>
          <w:rFonts w:ascii="Palatino Linotype" w:eastAsia="Times New Roman" w:hAnsi="Palatino Linotype" w:cs="Times New Roman"/>
          <w:i/>
          <w:color w:val="000000" w:themeColor="text1"/>
          <w:sz w:val="22"/>
          <w:szCs w:val="22"/>
          <w:lang w:val="es-MX" w:eastAsia="en-US"/>
        </w:rPr>
        <w:t>Chepov</w:t>
      </w:r>
      <w:proofErr w:type="spellEnd"/>
      <w:r w:rsidRPr="00DF4D59">
        <w:rPr>
          <w:rFonts w:ascii="Palatino Linotype" w:eastAsia="Times New Roman" w:hAnsi="Palatino Linotype" w:cs="Times New Roman"/>
          <w:i/>
          <w:color w:val="000000" w:themeColor="text1"/>
          <w:sz w:val="22"/>
          <w:szCs w:val="22"/>
          <w:lang w:val="es-MX" w:eastAsia="en-US"/>
        </w:rPr>
        <w:t>.</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01379/INFOEM/IP/RR/A/2010. Ayuntamiento de Toluca. Sesión del 01 de diciembre de 201.0. Por Unanimidad. Comisionada </w:t>
      </w:r>
      <w:proofErr w:type="spellStart"/>
      <w:r w:rsidRPr="00DF4D59">
        <w:rPr>
          <w:rFonts w:ascii="Palatino Linotype" w:eastAsia="Times New Roman" w:hAnsi="Palatino Linotype" w:cs="Times New Roman"/>
          <w:i/>
          <w:color w:val="000000" w:themeColor="text1"/>
          <w:sz w:val="22"/>
          <w:szCs w:val="22"/>
          <w:lang w:val="es-MX" w:eastAsia="en-US"/>
        </w:rPr>
        <w:t>Miroslava</w:t>
      </w:r>
      <w:proofErr w:type="spellEnd"/>
      <w:r w:rsidRPr="00DF4D59">
        <w:rPr>
          <w:rFonts w:ascii="Palatino Linotype" w:eastAsia="Times New Roman" w:hAnsi="Palatino Linotype" w:cs="Times New Roman"/>
          <w:i/>
          <w:color w:val="000000" w:themeColor="text1"/>
          <w:sz w:val="22"/>
          <w:szCs w:val="22"/>
          <w:lang w:val="es-MX" w:eastAsia="en-US"/>
        </w:rPr>
        <w:t xml:space="preserve"> Carrillo Martínez.</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01679/INFOEM/IP/RR/A/2010. Ayuntamiento de Ecatepec de Morelos. Sesión 3 de febrero de 2011. Por Unanimidad. Comisionado Federico Guzmán Tamayo.</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01073/INFOEM/IP/RR/2011. Ayuntamiento de Huixquilucan. Sesión 12 de mayo de 2011. Por Unanimidad. Comisionada Myrna Araceli García Morón.</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01135/INFOEM/IP/RR/2011. Ayuntamiento de Nezahualcóyotl Sesión 24 de mayo de 2011. Por Unanimidad. Comisionado Arcadio A. Sánchez </w:t>
      </w:r>
      <w:proofErr w:type="spellStart"/>
      <w:r w:rsidRPr="00DF4D59">
        <w:rPr>
          <w:rFonts w:ascii="Palatino Linotype" w:eastAsia="Times New Roman" w:hAnsi="Palatino Linotype" w:cs="Times New Roman"/>
          <w:i/>
          <w:color w:val="000000" w:themeColor="text1"/>
          <w:sz w:val="22"/>
          <w:szCs w:val="22"/>
          <w:lang w:val="es-MX" w:eastAsia="en-US"/>
        </w:rPr>
        <w:t>Henkel</w:t>
      </w:r>
      <w:proofErr w:type="spellEnd"/>
      <w:r w:rsidRPr="00DF4D59">
        <w:rPr>
          <w:rFonts w:ascii="Palatino Linotype" w:eastAsia="Times New Roman" w:hAnsi="Palatino Linotype" w:cs="Times New Roman"/>
          <w:i/>
          <w:color w:val="000000" w:themeColor="text1"/>
          <w:sz w:val="22"/>
          <w:szCs w:val="22"/>
          <w:lang w:val="es-MX" w:eastAsia="en-US"/>
        </w:rPr>
        <w:t xml:space="preserve"> </w:t>
      </w:r>
      <w:proofErr w:type="spellStart"/>
      <w:r w:rsidRPr="00DF4D59">
        <w:rPr>
          <w:rFonts w:ascii="Palatino Linotype" w:eastAsia="Times New Roman" w:hAnsi="Palatino Linotype" w:cs="Times New Roman"/>
          <w:i/>
          <w:color w:val="000000" w:themeColor="text1"/>
          <w:sz w:val="22"/>
          <w:szCs w:val="22"/>
          <w:lang w:val="es-MX" w:eastAsia="en-US"/>
        </w:rPr>
        <w:t>Gómeztagle</w:t>
      </w:r>
      <w:proofErr w:type="spellEnd"/>
      <w:r w:rsidRPr="00DF4D59">
        <w:rPr>
          <w:rFonts w:ascii="Palatino Linotype" w:eastAsia="Times New Roman" w:hAnsi="Palatino Linotype" w:cs="Times New Roman"/>
          <w:i/>
          <w:color w:val="000000" w:themeColor="text1"/>
          <w:sz w:val="22"/>
          <w:szCs w:val="22"/>
          <w:lang w:val="es-MX" w:eastAsia="en-US"/>
        </w:rPr>
        <w:t>.</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p>
    <w:p w:rsidR="00474971" w:rsidRPr="00DF4D59" w:rsidRDefault="00474971" w:rsidP="004B68AE">
      <w:pPr>
        <w:autoSpaceDE w:val="0"/>
        <w:autoSpaceDN w:val="0"/>
        <w:adjustRightInd w:val="0"/>
        <w:spacing w:after="0" w:line="240" w:lineRule="auto"/>
        <w:ind w:left="851" w:right="992"/>
        <w:jc w:val="center"/>
        <w:rPr>
          <w:rFonts w:ascii="Palatino Linotype" w:eastAsia="Times New Roman" w:hAnsi="Palatino Linotype" w:cs="Times New Roman"/>
          <w:b/>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CRITERIO 0004-11</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INEXISTENCIA. DECLARATORIA DE LA. ALCANCES Y PROCEDIMIENTOS</w:t>
      </w:r>
      <w:r w:rsidRPr="00DF4D59">
        <w:rPr>
          <w:rFonts w:ascii="Palatino Linotype" w:eastAsia="Times New Roman" w:hAnsi="Palatino Linotype" w:cs="Times New Roman"/>
          <w:i/>
          <w:color w:val="000000" w:themeColor="text1"/>
          <w:sz w:val="22"/>
          <w:szCs w:val="22"/>
          <w:lang w:val="es-MX" w:eastAsia="en-U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474971" w:rsidRPr="00DF4D59" w:rsidRDefault="00474971" w:rsidP="004B68AE">
      <w:pPr>
        <w:autoSpaceDE w:val="0"/>
        <w:autoSpaceDN w:val="0"/>
        <w:adjustRightInd w:val="0"/>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Bajo el entendido de que dicha búsqueda exhaustiva permitirá dos determinaciones: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lastRenderedPageBreak/>
        <w:t>1ª) Que se localice la documentación que contenga la información solicitada y de ser así la información pueda entregarse al solicitante en la forma en que se encuentra disponible, o</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474971" w:rsidRPr="00DF4D59" w:rsidRDefault="00474971" w:rsidP="004B68AE">
      <w:pPr>
        <w:autoSpaceDE w:val="0"/>
        <w:autoSpaceDN w:val="0"/>
        <w:adjustRightInd w:val="0"/>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Precedentes:</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00360/INFOEM/IP/RR/A/2010. Ayuntamiento de Texcoco. Sesión 14 de abril de 2010. Por Unanimidad. Comisionado Federico Guzmán Tamayo.</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00807/INFOEM/IP/RR/A/2010. Poder Legislativo. Sesión 16 de agosto de 2010. Por Unanimidad. Comisionado </w:t>
      </w:r>
      <w:proofErr w:type="spellStart"/>
      <w:r w:rsidRPr="00DF4D59">
        <w:rPr>
          <w:rFonts w:ascii="Palatino Linotype" w:eastAsia="Times New Roman" w:hAnsi="Palatino Linotype" w:cs="Times New Roman"/>
          <w:i/>
          <w:color w:val="000000" w:themeColor="text1"/>
          <w:sz w:val="22"/>
          <w:szCs w:val="22"/>
          <w:lang w:val="es-MX" w:eastAsia="en-US"/>
        </w:rPr>
        <w:t>Rosendoevgueni</w:t>
      </w:r>
      <w:proofErr w:type="spellEnd"/>
      <w:r w:rsidRPr="00DF4D59">
        <w:rPr>
          <w:rFonts w:ascii="Palatino Linotype" w:eastAsia="Times New Roman" w:hAnsi="Palatino Linotype" w:cs="Times New Roman"/>
          <w:i/>
          <w:color w:val="000000" w:themeColor="text1"/>
          <w:sz w:val="22"/>
          <w:szCs w:val="22"/>
          <w:lang w:val="es-MX" w:eastAsia="en-US"/>
        </w:rPr>
        <w:t xml:space="preserve"> Monterrey </w:t>
      </w:r>
      <w:proofErr w:type="spellStart"/>
      <w:r w:rsidRPr="00DF4D59">
        <w:rPr>
          <w:rFonts w:ascii="Palatino Linotype" w:eastAsia="Times New Roman" w:hAnsi="Palatino Linotype" w:cs="Times New Roman"/>
          <w:i/>
          <w:color w:val="000000" w:themeColor="text1"/>
          <w:sz w:val="22"/>
          <w:szCs w:val="22"/>
          <w:lang w:val="es-MX" w:eastAsia="en-US"/>
        </w:rPr>
        <w:t>Chepov</w:t>
      </w:r>
      <w:proofErr w:type="spellEnd"/>
      <w:r w:rsidRPr="00DF4D59">
        <w:rPr>
          <w:rFonts w:ascii="Palatino Linotype" w:eastAsia="Times New Roman" w:hAnsi="Palatino Linotype" w:cs="Times New Roman"/>
          <w:i/>
          <w:color w:val="000000" w:themeColor="text1"/>
          <w:sz w:val="22"/>
          <w:szCs w:val="22"/>
          <w:lang w:val="es-MX" w:eastAsia="en-US"/>
        </w:rPr>
        <w:t>.</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01410/INFOEM/IP/RR/2010, Ayuntamiento de La Paz. Sesión 1º de diciembre de 2010. Por Unanimidad. Comisionado Federico Guzmán.</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 xml:space="preserve">01010/INFOEM/IP/RR/2011, Junta de Caminos del Estado de México. Sesión 28 de abril de 2011. Por Unanimidad. Comisionado Arcadio A. Sánchez </w:t>
      </w:r>
      <w:proofErr w:type="spellStart"/>
      <w:r w:rsidRPr="00DF4D59">
        <w:rPr>
          <w:rFonts w:ascii="Palatino Linotype" w:eastAsia="Times New Roman" w:hAnsi="Palatino Linotype" w:cs="Times New Roman"/>
          <w:i/>
          <w:color w:val="000000" w:themeColor="text1"/>
          <w:sz w:val="22"/>
          <w:szCs w:val="22"/>
          <w:lang w:val="es-MX" w:eastAsia="en-US"/>
        </w:rPr>
        <w:t>Henkel</w:t>
      </w:r>
      <w:proofErr w:type="spellEnd"/>
      <w:r w:rsidRPr="00DF4D59">
        <w:rPr>
          <w:rFonts w:ascii="Palatino Linotype" w:eastAsia="Times New Roman" w:hAnsi="Palatino Linotype" w:cs="Times New Roman"/>
          <w:i/>
          <w:color w:val="000000" w:themeColor="text1"/>
          <w:sz w:val="22"/>
          <w:szCs w:val="22"/>
          <w:lang w:val="es-MX" w:eastAsia="en-US"/>
        </w:rPr>
        <w:t xml:space="preserve"> </w:t>
      </w:r>
      <w:proofErr w:type="spellStart"/>
      <w:r w:rsidRPr="00DF4D59">
        <w:rPr>
          <w:rFonts w:ascii="Palatino Linotype" w:eastAsia="Times New Roman" w:hAnsi="Palatino Linotype" w:cs="Times New Roman"/>
          <w:i/>
          <w:color w:val="000000" w:themeColor="text1"/>
          <w:sz w:val="22"/>
          <w:szCs w:val="22"/>
          <w:lang w:val="es-MX" w:eastAsia="en-US"/>
        </w:rPr>
        <w:t>Gómeztagle</w:t>
      </w:r>
      <w:proofErr w:type="spellEnd"/>
      <w:r w:rsidRPr="00DF4D59">
        <w:rPr>
          <w:rFonts w:ascii="Palatino Linotype" w:eastAsia="Times New Roman" w:hAnsi="Palatino Linotype" w:cs="Times New Roman"/>
          <w:i/>
          <w:color w:val="000000" w:themeColor="text1"/>
          <w:sz w:val="22"/>
          <w:szCs w:val="22"/>
          <w:lang w:val="es-MX" w:eastAsia="en-US"/>
        </w:rPr>
        <w:t>.</w:t>
      </w:r>
    </w:p>
    <w:p w:rsidR="00474971" w:rsidRPr="00DF4D59" w:rsidRDefault="00474971" w:rsidP="004B68AE">
      <w:pPr>
        <w:spacing w:after="0" w:line="240" w:lineRule="auto"/>
        <w:ind w:left="851" w:right="992"/>
        <w:jc w:val="both"/>
        <w:rPr>
          <w:rFonts w:ascii="Palatino Linotype" w:eastAsia="Times New Roman" w:hAnsi="Palatino Linotype" w:cs="Times New Roman"/>
          <w:b/>
          <w:i/>
          <w:color w:val="000000" w:themeColor="text1"/>
          <w:sz w:val="22"/>
          <w:szCs w:val="22"/>
          <w:lang w:val="es-MX" w:eastAsia="en-US"/>
        </w:rPr>
      </w:pPr>
      <w:r w:rsidRPr="00DF4D59">
        <w:rPr>
          <w:rFonts w:ascii="Palatino Linotype" w:eastAsia="Times New Roman" w:hAnsi="Palatino Linotype" w:cs="Times New Roman"/>
          <w:i/>
          <w:color w:val="000000" w:themeColor="text1"/>
          <w:sz w:val="22"/>
          <w:szCs w:val="22"/>
          <w:lang w:val="es-MX" w:eastAsia="en-US"/>
        </w:rPr>
        <w:t>01148/INFOEM/IP/RR/201. Ayuntamiento de Huixquilucan. Sesión 24 de mayo 2011. Por Unanimidad. Comisionado Myrna Araceli García Morón.</w:t>
      </w:r>
      <w:r w:rsidRPr="00DF4D59">
        <w:rPr>
          <w:rFonts w:ascii="Palatino Linotype" w:eastAsia="Times New Roman" w:hAnsi="Palatino Linotype" w:cs="Times New Roman"/>
          <w:b/>
          <w:i/>
          <w:color w:val="000000" w:themeColor="text1"/>
          <w:sz w:val="22"/>
          <w:szCs w:val="22"/>
          <w:lang w:val="es-MX" w:eastAsia="en-US"/>
        </w:rPr>
        <w:t>”</w:t>
      </w:r>
    </w:p>
    <w:p w:rsidR="00474971" w:rsidRPr="00DF4D59" w:rsidRDefault="00474971" w:rsidP="004B68AE">
      <w:pPr>
        <w:autoSpaceDE w:val="0"/>
        <w:autoSpaceDN w:val="0"/>
        <w:adjustRightInd w:val="0"/>
        <w:spacing w:after="0" w:line="240" w:lineRule="auto"/>
        <w:ind w:right="992"/>
        <w:contextualSpacing/>
        <w:jc w:val="both"/>
        <w:rPr>
          <w:rFonts w:ascii="Palatino Linotype" w:eastAsia="Times New Roman" w:hAnsi="Palatino Linotype" w:cs="Times New Roman"/>
          <w:color w:val="000000" w:themeColor="text1"/>
          <w:sz w:val="24"/>
          <w:szCs w:val="24"/>
          <w:lang w:val="es-MX" w:eastAsia="en-US"/>
        </w:rPr>
      </w:pPr>
    </w:p>
    <w:p w:rsidR="00474971" w:rsidRPr="00DF4D59" w:rsidRDefault="00474971" w:rsidP="00E77E27">
      <w:pPr>
        <w:autoSpaceDE w:val="0"/>
        <w:autoSpaceDN w:val="0"/>
        <w:adjustRightInd w:val="0"/>
        <w:spacing w:after="0" w:line="360" w:lineRule="auto"/>
        <w:ind w:right="51"/>
        <w:contextualSpacing/>
        <w:jc w:val="both"/>
        <w:rPr>
          <w:rFonts w:ascii="Palatino Linotype" w:eastAsia="Times New Roman" w:hAnsi="Palatino Linotype" w:cs="Times New Roman"/>
          <w:color w:val="000000" w:themeColor="text1"/>
          <w:sz w:val="24"/>
          <w:szCs w:val="24"/>
          <w:lang w:val="es-MX" w:eastAsia="en-US"/>
        </w:rPr>
      </w:pPr>
      <w:r w:rsidRPr="00DF4D59">
        <w:rPr>
          <w:rFonts w:ascii="Palatino Linotype" w:eastAsia="Times New Roman" w:hAnsi="Palatino Linotype" w:cs="Times New Roman"/>
          <w:color w:val="000000" w:themeColor="text1"/>
          <w:sz w:val="24"/>
          <w:szCs w:val="24"/>
          <w:lang w:val="es-MX" w:eastAsia="en-US"/>
        </w:rPr>
        <w:t xml:space="preserve">Por ello, como se prevé en los criterios anteriores, es necesario que los </w:t>
      </w:r>
      <w:r w:rsidRPr="00DF4D59">
        <w:rPr>
          <w:rFonts w:ascii="Palatino Linotype" w:eastAsia="Times New Roman" w:hAnsi="Palatino Linotype" w:cs="Times New Roman"/>
          <w:b/>
          <w:color w:val="000000" w:themeColor="text1"/>
          <w:sz w:val="24"/>
          <w:szCs w:val="24"/>
          <w:lang w:val="es-MX" w:eastAsia="en-US"/>
        </w:rPr>
        <w:t>SUJETOS OBLIGADOS</w:t>
      </w:r>
      <w:r w:rsidRPr="00DF4D59">
        <w:rPr>
          <w:rFonts w:ascii="Palatino Linotype" w:eastAsia="Times New Roman" w:hAnsi="Palatino Linotype" w:cs="Times New Roman"/>
          <w:color w:val="000000" w:themeColor="text1"/>
          <w:sz w:val="24"/>
          <w:szCs w:val="24"/>
          <w:lang w:val="es-MX" w:eastAsia="en-US"/>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474971" w:rsidRPr="00DF4D59" w:rsidRDefault="00474971" w:rsidP="00E77E27">
      <w:pPr>
        <w:autoSpaceDE w:val="0"/>
        <w:autoSpaceDN w:val="0"/>
        <w:adjustRightInd w:val="0"/>
        <w:spacing w:after="0" w:line="360" w:lineRule="auto"/>
        <w:ind w:right="51"/>
        <w:contextualSpacing/>
        <w:jc w:val="both"/>
        <w:rPr>
          <w:rFonts w:ascii="Palatino Linotype" w:eastAsia="Times New Roman" w:hAnsi="Palatino Linotype" w:cs="Times New Roman"/>
          <w:color w:val="000000" w:themeColor="text1"/>
          <w:sz w:val="24"/>
          <w:szCs w:val="24"/>
          <w:lang w:val="es-MX" w:eastAsia="en-US"/>
        </w:rPr>
      </w:pPr>
    </w:p>
    <w:p w:rsidR="00474971" w:rsidRPr="00DF4D59" w:rsidRDefault="00474971" w:rsidP="00E77E27">
      <w:pPr>
        <w:autoSpaceDE w:val="0"/>
        <w:autoSpaceDN w:val="0"/>
        <w:adjustRightInd w:val="0"/>
        <w:spacing w:after="0" w:line="360" w:lineRule="auto"/>
        <w:ind w:right="51"/>
        <w:contextualSpacing/>
        <w:jc w:val="both"/>
        <w:rPr>
          <w:rFonts w:ascii="Palatino Linotype" w:eastAsia="Times New Roman" w:hAnsi="Palatino Linotype" w:cs="Times New Roman"/>
          <w:color w:val="000000" w:themeColor="text1"/>
          <w:sz w:val="24"/>
          <w:szCs w:val="24"/>
          <w:lang w:val="es-MX" w:eastAsia="en-US"/>
        </w:rPr>
      </w:pPr>
      <w:r w:rsidRPr="00DF4D59">
        <w:rPr>
          <w:rFonts w:ascii="Palatino Linotype" w:eastAsia="Times New Roman" w:hAnsi="Palatino Linotype" w:cs="Times New Roman"/>
          <w:color w:val="000000" w:themeColor="text1"/>
          <w:sz w:val="24"/>
          <w:szCs w:val="24"/>
          <w:lang w:val="es-MX" w:eastAsia="en-US"/>
        </w:rPr>
        <w:lastRenderedPageBreak/>
        <w:t xml:space="preserve">Adicionalmente, es aplicable por analogía el Criterio 17/17 del </w:t>
      </w:r>
      <w:r w:rsidRPr="00DF4D59">
        <w:rPr>
          <w:rFonts w:ascii="Palatino Linotype" w:eastAsia="Times New Roman" w:hAnsi="Palatino Linotype" w:cs="Arial"/>
          <w:b/>
          <w:bCs/>
          <w:color w:val="000000" w:themeColor="text1"/>
          <w:sz w:val="24"/>
          <w:szCs w:val="24"/>
          <w:lang w:val="es-MX" w:eastAsia="en-US"/>
        </w:rPr>
        <w:t xml:space="preserve">Instituto Nacional de Transparencia, Acceso a la Información y Protección de Datos Personales, </w:t>
      </w:r>
      <w:r w:rsidRPr="00DF4D59">
        <w:rPr>
          <w:rFonts w:ascii="Palatino Linotype" w:eastAsia="Times New Roman" w:hAnsi="Palatino Linotype" w:cs="Times New Roman"/>
          <w:color w:val="000000" w:themeColor="text1"/>
          <w:sz w:val="24"/>
          <w:szCs w:val="24"/>
          <w:lang w:val="es-MX" w:eastAsia="en-US"/>
        </w:rPr>
        <w:t>que a la letra dice:</w:t>
      </w:r>
    </w:p>
    <w:p w:rsidR="00474971" w:rsidRPr="00DF4D59" w:rsidRDefault="00474971" w:rsidP="004B68AE">
      <w:pPr>
        <w:autoSpaceDE w:val="0"/>
        <w:autoSpaceDN w:val="0"/>
        <w:adjustRightInd w:val="0"/>
        <w:spacing w:after="0" w:line="240" w:lineRule="auto"/>
        <w:ind w:right="992"/>
        <w:contextualSpacing/>
        <w:jc w:val="both"/>
        <w:rPr>
          <w:rFonts w:ascii="Palatino Linotype" w:eastAsia="Times New Roman" w:hAnsi="Palatino Linotype" w:cs="Times New Roman"/>
          <w:color w:val="000000" w:themeColor="text1"/>
          <w:sz w:val="24"/>
          <w:szCs w:val="24"/>
          <w:lang w:val="es-MX" w:eastAsia="en-US"/>
        </w:rPr>
      </w:pP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“Inexistencia.</w:t>
      </w:r>
      <w:r w:rsidRPr="00DF4D59">
        <w:rPr>
          <w:rFonts w:ascii="Palatino Linotype" w:eastAsia="Times New Roman" w:hAnsi="Palatino Linotype" w:cs="Times New Roman"/>
          <w:i/>
          <w:color w:val="000000" w:themeColor="text1"/>
          <w:sz w:val="22"/>
          <w:szCs w:val="22"/>
          <w:lang w:val="es-MX" w:eastAsia="en-US"/>
        </w:rPr>
        <w:t xml:space="preserve"> La inexistencia es una cuestión de hecho que se atribuye a la información solicitada e implica que ésta no se encuentra en los archivos del sujeto obligado, no obstante que cuenta con facultades para poseerla.</w:t>
      </w:r>
    </w:p>
    <w:p w:rsidR="00474971" w:rsidRPr="00DF4D59" w:rsidRDefault="00474971" w:rsidP="004B68AE">
      <w:pPr>
        <w:spacing w:after="0" w:line="240" w:lineRule="auto"/>
        <w:ind w:left="851" w:right="992"/>
        <w:jc w:val="both"/>
        <w:rPr>
          <w:rFonts w:ascii="Palatino Linotype" w:eastAsia="Times New Roman" w:hAnsi="Palatino Linotype" w:cs="Times New Roman"/>
          <w:b/>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 xml:space="preserve">Resoluciones: </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RRA 4669/16.</w:t>
      </w:r>
      <w:r w:rsidRPr="00DF4D59">
        <w:rPr>
          <w:rFonts w:ascii="Palatino Linotype" w:eastAsia="Times New Roman" w:hAnsi="Palatino Linotype" w:cs="Times New Roman"/>
          <w:i/>
          <w:color w:val="000000" w:themeColor="text1"/>
          <w:sz w:val="22"/>
          <w:szCs w:val="22"/>
          <w:lang w:val="es-MX" w:eastAsia="en-US"/>
        </w:rPr>
        <w:t xml:space="preserve"> Instituto Nacional Electoral. 18 de enero de 2017. Por unanimidad. Comisionado Ponente Joel Salas Suárez. </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RRA 0183/17.</w:t>
      </w:r>
      <w:r w:rsidRPr="00DF4D59">
        <w:rPr>
          <w:rFonts w:ascii="Palatino Linotype" w:eastAsia="Times New Roman" w:hAnsi="Palatino Linotype" w:cs="Times New Roman"/>
          <w:i/>
          <w:color w:val="000000" w:themeColor="text1"/>
          <w:sz w:val="22"/>
          <w:szCs w:val="22"/>
          <w:lang w:val="es-MX" w:eastAsia="en-US"/>
        </w:rPr>
        <w:t xml:space="preserve"> Nueva Alianza. 01 de febrero de 2017. Por unanimidad. Comisionado Ponente Francisco Javier Acuña Llamas. </w:t>
      </w:r>
    </w:p>
    <w:p w:rsidR="00474971" w:rsidRPr="00DF4D59" w:rsidRDefault="00474971" w:rsidP="004B68AE">
      <w:pPr>
        <w:spacing w:after="0" w:line="240" w:lineRule="auto"/>
        <w:ind w:left="851" w:right="992"/>
        <w:jc w:val="both"/>
        <w:rPr>
          <w:rFonts w:ascii="Palatino Linotype" w:eastAsia="Times New Roman" w:hAnsi="Palatino Linotype" w:cs="Times New Roman"/>
          <w:i/>
          <w:color w:val="000000" w:themeColor="text1"/>
          <w:sz w:val="22"/>
          <w:szCs w:val="22"/>
          <w:lang w:val="es-MX" w:eastAsia="en-US"/>
        </w:rPr>
      </w:pPr>
      <w:r w:rsidRPr="00DF4D59">
        <w:rPr>
          <w:rFonts w:ascii="Palatino Linotype" w:eastAsia="Times New Roman" w:hAnsi="Palatino Linotype" w:cs="Times New Roman"/>
          <w:b/>
          <w:i/>
          <w:color w:val="000000" w:themeColor="text1"/>
          <w:sz w:val="22"/>
          <w:szCs w:val="22"/>
          <w:lang w:val="es-MX" w:eastAsia="en-US"/>
        </w:rPr>
        <w:t>RRA 4484/16.</w:t>
      </w:r>
      <w:r w:rsidRPr="00DF4D59">
        <w:rPr>
          <w:rFonts w:ascii="Palatino Linotype" w:eastAsia="Times New Roman" w:hAnsi="Palatino Linotype" w:cs="Times New Roman"/>
          <w:i/>
          <w:color w:val="000000" w:themeColor="text1"/>
          <w:sz w:val="22"/>
          <w:szCs w:val="22"/>
          <w:lang w:val="es-MX" w:eastAsia="en-US"/>
        </w:rPr>
        <w:t xml:space="preserve"> Instituto Nacional de Migración. 16 de febrero de 2017. Por mayoría de seis votos a favor y uno en contra de la Comisionada Areli Cano Guadiana. Comisionada Ponente María Patricia </w:t>
      </w:r>
      <w:proofErr w:type="spellStart"/>
      <w:r w:rsidRPr="00DF4D59">
        <w:rPr>
          <w:rFonts w:ascii="Palatino Linotype" w:eastAsia="Times New Roman" w:hAnsi="Palatino Linotype" w:cs="Times New Roman"/>
          <w:i/>
          <w:color w:val="000000" w:themeColor="text1"/>
          <w:sz w:val="22"/>
          <w:szCs w:val="22"/>
          <w:lang w:val="es-MX" w:eastAsia="en-US"/>
        </w:rPr>
        <w:t>Kurczyn</w:t>
      </w:r>
      <w:proofErr w:type="spellEnd"/>
      <w:r w:rsidRPr="00DF4D59">
        <w:rPr>
          <w:rFonts w:ascii="Palatino Linotype" w:eastAsia="Times New Roman" w:hAnsi="Palatino Linotype" w:cs="Times New Roman"/>
          <w:i/>
          <w:color w:val="000000" w:themeColor="text1"/>
          <w:sz w:val="22"/>
          <w:szCs w:val="22"/>
          <w:lang w:val="es-MX" w:eastAsia="en-US"/>
        </w:rPr>
        <w:t xml:space="preserve"> Villalobos.”</w:t>
      </w:r>
    </w:p>
    <w:p w:rsidR="00474971" w:rsidRPr="00DF4D59" w:rsidRDefault="00474971" w:rsidP="004B68AE">
      <w:pPr>
        <w:autoSpaceDE w:val="0"/>
        <w:autoSpaceDN w:val="0"/>
        <w:adjustRightInd w:val="0"/>
        <w:spacing w:after="0" w:line="240" w:lineRule="auto"/>
        <w:ind w:left="1287" w:right="992"/>
        <w:contextualSpacing/>
        <w:jc w:val="both"/>
        <w:rPr>
          <w:rFonts w:ascii="Palatino Linotype" w:eastAsia="Times New Roman" w:hAnsi="Palatino Linotype" w:cs="Times New Roman"/>
          <w:i/>
          <w:color w:val="000000" w:themeColor="text1"/>
          <w:sz w:val="22"/>
          <w:szCs w:val="22"/>
          <w:lang w:val="es-MX" w:eastAsia="en-US"/>
        </w:rPr>
      </w:pPr>
    </w:p>
    <w:p w:rsidR="0057348E" w:rsidRPr="00DF4D59" w:rsidRDefault="00474971" w:rsidP="00E77E27">
      <w:pPr>
        <w:autoSpaceDE w:val="0"/>
        <w:autoSpaceDN w:val="0"/>
        <w:adjustRightInd w:val="0"/>
        <w:spacing w:after="0" w:line="360" w:lineRule="auto"/>
        <w:ind w:right="-91"/>
        <w:contextualSpacing/>
        <w:jc w:val="both"/>
        <w:rPr>
          <w:rFonts w:ascii="Palatino Linotype" w:hAnsi="Palatino Linotype"/>
          <w:sz w:val="24"/>
          <w:szCs w:val="24"/>
        </w:rPr>
      </w:pPr>
      <w:r w:rsidRPr="00DF4D59">
        <w:rPr>
          <w:rFonts w:ascii="Palatino Linotype" w:eastAsia="Times New Roman" w:hAnsi="Palatino Linotype" w:cs="Times New Roman"/>
          <w:color w:val="000000" w:themeColor="text1"/>
          <w:sz w:val="24"/>
          <w:szCs w:val="24"/>
          <w:lang w:val="es-MX" w:eastAsia="en-US"/>
        </w:rPr>
        <w:t xml:space="preserve">En consecuencia, este Órgano Garante determina ordenar al </w:t>
      </w:r>
      <w:r w:rsidRPr="00DF4D59">
        <w:rPr>
          <w:rFonts w:ascii="Palatino Linotype" w:eastAsia="Times New Roman" w:hAnsi="Palatino Linotype" w:cs="Times New Roman"/>
          <w:b/>
          <w:color w:val="000000" w:themeColor="text1"/>
          <w:sz w:val="24"/>
          <w:szCs w:val="24"/>
          <w:lang w:val="es-MX" w:eastAsia="en-US"/>
        </w:rPr>
        <w:t xml:space="preserve">SUJETO OBLIGADO </w:t>
      </w:r>
      <w:r w:rsidRPr="00DF4D59">
        <w:rPr>
          <w:rFonts w:ascii="Palatino Linotype" w:eastAsia="Times New Roman" w:hAnsi="Palatino Linotype" w:cs="Times New Roman"/>
          <w:color w:val="000000" w:themeColor="text1"/>
          <w:sz w:val="24"/>
          <w:szCs w:val="24"/>
          <w:lang w:val="es-MX" w:eastAsia="en-US"/>
        </w:rPr>
        <w:t xml:space="preserve">previa búsqueda exhaustiva y razonable, entregue al </w:t>
      </w:r>
      <w:r w:rsidRPr="00DF4D59">
        <w:rPr>
          <w:rFonts w:ascii="Palatino Linotype" w:eastAsia="Times New Roman" w:hAnsi="Palatino Linotype" w:cs="Times New Roman"/>
          <w:b/>
          <w:color w:val="000000" w:themeColor="text1"/>
          <w:sz w:val="24"/>
          <w:szCs w:val="24"/>
          <w:lang w:val="es-MX" w:eastAsia="en-US"/>
        </w:rPr>
        <w:t xml:space="preserve">RECURRENTE </w:t>
      </w:r>
      <w:r w:rsidR="00C33026" w:rsidRPr="00DF4D59">
        <w:rPr>
          <w:rFonts w:ascii="Palatino Linotype" w:eastAsia="Times New Roman" w:hAnsi="Palatino Linotype" w:cs="Times New Roman"/>
          <w:color w:val="000000" w:themeColor="text1"/>
          <w:sz w:val="24"/>
          <w:szCs w:val="24"/>
          <w:lang w:val="es-MX" w:eastAsia="en-US"/>
        </w:rPr>
        <w:t xml:space="preserve">los documentos donde conste </w:t>
      </w:r>
      <w:r w:rsidR="0057348E" w:rsidRPr="00DF4D59">
        <w:rPr>
          <w:rFonts w:ascii="Palatino Linotype" w:hAnsi="Palatino Linotype"/>
          <w:sz w:val="24"/>
          <w:szCs w:val="24"/>
        </w:rPr>
        <w:t>la modalidad de contratación, las partes contratantes</w:t>
      </w:r>
      <w:r w:rsidR="00C33026" w:rsidRPr="00DF4D59">
        <w:rPr>
          <w:rFonts w:ascii="Palatino Linotype" w:hAnsi="Palatino Linotype"/>
          <w:sz w:val="24"/>
          <w:szCs w:val="24"/>
        </w:rPr>
        <w:t xml:space="preserve">, </w:t>
      </w:r>
      <w:r w:rsidR="0057348E" w:rsidRPr="00DF4D59">
        <w:rPr>
          <w:rFonts w:ascii="Palatino Linotype" w:hAnsi="Palatino Linotype"/>
          <w:sz w:val="24"/>
          <w:szCs w:val="24"/>
        </w:rPr>
        <w:t xml:space="preserve">origen de los recursos </w:t>
      </w:r>
      <w:r w:rsidR="00C33026" w:rsidRPr="00DF4D59">
        <w:rPr>
          <w:rFonts w:ascii="Palatino Linotype" w:hAnsi="Palatino Linotype"/>
          <w:sz w:val="24"/>
          <w:szCs w:val="24"/>
        </w:rPr>
        <w:t xml:space="preserve">y </w:t>
      </w:r>
      <w:r w:rsidR="0057348E" w:rsidRPr="00DF4D59">
        <w:rPr>
          <w:rFonts w:ascii="Palatino Linotype" w:hAnsi="Palatino Linotype"/>
          <w:sz w:val="24"/>
          <w:szCs w:val="24"/>
        </w:rPr>
        <w:t>nombre d</w:t>
      </w:r>
      <w:r w:rsidR="00C33026" w:rsidRPr="00DF4D59">
        <w:rPr>
          <w:rFonts w:ascii="Palatino Linotype" w:hAnsi="Palatino Linotype"/>
          <w:sz w:val="24"/>
          <w:szCs w:val="24"/>
        </w:rPr>
        <w:t xml:space="preserve">el Presidente Municipal, Director de Desarrollo y Obras Públicas o equivalente </w:t>
      </w:r>
      <w:r w:rsidR="0057348E" w:rsidRPr="00DF4D59">
        <w:rPr>
          <w:rFonts w:ascii="Palatino Linotype" w:hAnsi="Palatino Linotype"/>
          <w:sz w:val="24"/>
          <w:szCs w:val="24"/>
        </w:rPr>
        <w:t xml:space="preserve">en la ejecución de las </w:t>
      </w:r>
      <w:r w:rsidR="00C33026" w:rsidRPr="00DF4D59">
        <w:rPr>
          <w:rFonts w:ascii="Palatino Linotype" w:hAnsi="Palatino Linotype"/>
          <w:sz w:val="24"/>
          <w:szCs w:val="24"/>
        </w:rPr>
        <w:t>siguientes obras</w:t>
      </w:r>
      <w:r w:rsidR="0057348E" w:rsidRPr="00DF4D59">
        <w:rPr>
          <w:rFonts w:ascii="Palatino Linotype" w:hAnsi="Palatino Linotype"/>
          <w:sz w:val="24"/>
          <w:szCs w:val="24"/>
        </w:rPr>
        <w:t xml:space="preserve">: </w:t>
      </w:r>
    </w:p>
    <w:p w:rsidR="00C33026" w:rsidRPr="00DF4D59" w:rsidRDefault="00C33026" w:rsidP="004B68AE">
      <w:pPr>
        <w:spacing w:after="0" w:line="240" w:lineRule="auto"/>
        <w:jc w:val="both"/>
        <w:rPr>
          <w:rFonts w:ascii="Palatino Linotype" w:hAnsi="Palatino Linotype"/>
          <w:sz w:val="24"/>
          <w:szCs w:val="24"/>
        </w:rPr>
      </w:pPr>
    </w:p>
    <w:p w:rsidR="00C83A56" w:rsidRPr="00DF4D59" w:rsidRDefault="00C83A56" w:rsidP="004B68AE">
      <w:pPr>
        <w:spacing w:after="0" w:line="240" w:lineRule="auto"/>
        <w:jc w:val="both"/>
        <w:rPr>
          <w:rFonts w:ascii="Palatino Linotype" w:hAnsi="Palatino Linotype"/>
          <w:i/>
          <w:sz w:val="24"/>
          <w:szCs w:val="24"/>
        </w:rPr>
      </w:pPr>
      <w:r w:rsidRPr="00DF4D59">
        <w:rPr>
          <w:rFonts w:ascii="Palatino Linotype" w:hAnsi="Palatino Linotype"/>
          <w:i/>
          <w:sz w:val="24"/>
          <w:szCs w:val="24"/>
        </w:rPr>
        <w:t>Del periodo comprendido del 29 de enero de 2018 al 29 de enero de 2019</w:t>
      </w:r>
    </w:p>
    <w:p w:rsidR="00561DE2" w:rsidRPr="00DF4D59" w:rsidRDefault="00561DE2" w:rsidP="00561DE2">
      <w:pPr>
        <w:pStyle w:val="Prrafodelista"/>
        <w:spacing w:after="0" w:line="240" w:lineRule="auto"/>
        <w:jc w:val="both"/>
        <w:rPr>
          <w:rFonts w:ascii="Palatino Linotype" w:hAnsi="Palatino Linotype"/>
          <w:sz w:val="24"/>
          <w:szCs w:val="24"/>
        </w:rPr>
      </w:pPr>
    </w:p>
    <w:p w:rsidR="0057348E" w:rsidRPr="00DF4D59" w:rsidRDefault="00C83A5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La c</w:t>
      </w:r>
      <w:r w:rsidR="00C33026" w:rsidRPr="00DF4D59">
        <w:rPr>
          <w:rFonts w:ascii="Palatino Linotype" w:hAnsi="Palatino Linotype"/>
          <w:sz w:val="24"/>
          <w:szCs w:val="24"/>
        </w:rPr>
        <w:t xml:space="preserve">onstrucción y guarniciones y banquetas en el barrio de </w:t>
      </w:r>
      <w:proofErr w:type="spellStart"/>
      <w:r w:rsidR="00C33026" w:rsidRPr="00DF4D59">
        <w:rPr>
          <w:rFonts w:ascii="Palatino Linotype" w:hAnsi="Palatino Linotype"/>
          <w:sz w:val="24"/>
          <w:szCs w:val="24"/>
        </w:rPr>
        <w:t>Otumba</w:t>
      </w:r>
      <w:proofErr w:type="spellEnd"/>
      <w:r w:rsidR="0057348E" w:rsidRPr="00DF4D59">
        <w:rPr>
          <w:rFonts w:ascii="Palatino Linotype" w:hAnsi="Palatino Linotype"/>
          <w:sz w:val="24"/>
          <w:szCs w:val="24"/>
        </w:rPr>
        <w:t xml:space="preserve"> </w:t>
      </w:r>
      <w:r w:rsidRPr="00DF4D59">
        <w:rPr>
          <w:rFonts w:ascii="Palatino Linotype" w:hAnsi="Palatino Linotype"/>
          <w:sz w:val="24"/>
          <w:szCs w:val="24"/>
        </w:rPr>
        <w:t>y</w:t>
      </w:r>
      <w:r w:rsidR="0057348E" w:rsidRPr="00DF4D59">
        <w:rPr>
          <w:rFonts w:ascii="Palatino Linotype" w:hAnsi="Palatino Linotype"/>
          <w:sz w:val="24"/>
          <w:szCs w:val="24"/>
        </w:rPr>
        <w:t xml:space="preserve"> </w:t>
      </w:r>
      <w:r w:rsidRPr="00DF4D59">
        <w:rPr>
          <w:rFonts w:ascii="Palatino Linotype" w:hAnsi="Palatino Linotype"/>
          <w:sz w:val="24"/>
          <w:szCs w:val="24"/>
        </w:rPr>
        <w:t xml:space="preserve">en la Avenida Juárez, realizadas en el </w:t>
      </w:r>
      <w:r w:rsidR="0057348E" w:rsidRPr="00DF4D59">
        <w:rPr>
          <w:rFonts w:ascii="Palatino Linotype" w:hAnsi="Palatino Linotype"/>
          <w:sz w:val="24"/>
          <w:szCs w:val="24"/>
        </w:rPr>
        <w:t>periodo comprendido del 29 de enero de 2018 al 29 de enero de 219.</w:t>
      </w:r>
    </w:p>
    <w:p w:rsidR="00C83A56" w:rsidRPr="00DF4D59" w:rsidRDefault="00C83A56" w:rsidP="004B68AE">
      <w:pPr>
        <w:spacing w:after="0" w:line="240" w:lineRule="auto"/>
        <w:jc w:val="both"/>
        <w:rPr>
          <w:rFonts w:ascii="Palatino Linotype" w:hAnsi="Palatino Linotype"/>
          <w:sz w:val="24"/>
          <w:szCs w:val="24"/>
        </w:rPr>
      </w:pPr>
    </w:p>
    <w:p w:rsidR="00C83A56" w:rsidRPr="00DF4D59" w:rsidRDefault="00C83A56" w:rsidP="004B68AE">
      <w:pPr>
        <w:spacing w:after="0" w:line="240" w:lineRule="auto"/>
        <w:jc w:val="both"/>
        <w:rPr>
          <w:rFonts w:ascii="Palatino Linotype" w:hAnsi="Palatino Linotype"/>
          <w:i/>
          <w:sz w:val="24"/>
          <w:szCs w:val="24"/>
        </w:rPr>
      </w:pPr>
      <w:r w:rsidRPr="00DF4D59">
        <w:rPr>
          <w:rFonts w:ascii="Palatino Linotype" w:hAnsi="Palatino Linotype"/>
          <w:i/>
          <w:sz w:val="24"/>
          <w:szCs w:val="24"/>
        </w:rPr>
        <w:t>De los años 2011 y 2012</w:t>
      </w:r>
    </w:p>
    <w:p w:rsidR="00561DE2" w:rsidRPr="00DF4D59" w:rsidRDefault="00561DE2" w:rsidP="00561DE2">
      <w:pPr>
        <w:pStyle w:val="Prrafodelista"/>
        <w:spacing w:after="0" w:line="240" w:lineRule="auto"/>
        <w:jc w:val="both"/>
        <w:rPr>
          <w:rFonts w:ascii="Palatino Linotype" w:hAnsi="Palatino Linotype"/>
          <w:sz w:val="24"/>
          <w:szCs w:val="24"/>
        </w:rPr>
      </w:pPr>
    </w:p>
    <w:p w:rsidR="00C83A56" w:rsidRPr="00DF4D59" w:rsidRDefault="00C83A56" w:rsidP="00561DE2">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La Construcción de bardas perimetrales en los pozos en Valle de Bravo, realizadas en los años 2011 y 2012.</w:t>
      </w:r>
    </w:p>
    <w:p w:rsidR="00C83A56" w:rsidRPr="00DF4D59" w:rsidRDefault="00C83A56" w:rsidP="004B68AE">
      <w:pPr>
        <w:spacing w:after="0" w:line="240" w:lineRule="auto"/>
        <w:jc w:val="both"/>
        <w:rPr>
          <w:rFonts w:ascii="Palatino Linotype" w:hAnsi="Palatino Linotype"/>
          <w:sz w:val="24"/>
          <w:szCs w:val="24"/>
        </w:rPr>
      </w:pPr>
    </w:p>
    <w:p w:rsidR="00C83A56" w:rsidRPr="00DF4D59" w:rsidRDefault="00C83A56" w:rsidP="004B68AE">
      <w:pPr>
        <w:spacing w:after="0" w:line="240" w:lineRule="auto"/>
        <w:jc w:val="both"/>
        <w:rPr>
          <w:rFonts w:ascii="Palatino Linotype" w:hAnsi="Palatino Linotype"/>
          <w:i/>
          <w:sz w:val="24"/>
          <w:szCs w:val="24"/>
        </w:rPr>
      </w:pPr>
      <w:r w:rsidRPr="00DF4D59">
        <w:rPr>
          <w:rFonts w:ascii="Palatino Linotype" w:hAnsi="Palatino Linotype"/>
          <w:i/>
          <w:sz w:val="24"/>
          <w:szCs w:val="24"/>
        </w:rPr>
        <w:lastRenderedPageBreak/>
        <w:t>Del periodo comprendido del 01 de enero de 2009 al 29 de enero de 2019</w:t>
      </w:r>
    </w:p>
    <w:p w:rsidR="00561DE2" w:rsidRPr="00DF4D59" w:rsidRDefault="00561DE2" w:rsidP="004B68AE">
      <w:pPr>
        <w:spacing w:after="0" w:line="240" w:lineRule="auto"/>
        <w:jc w:val="both"/>
        <w:rPr>
          <w:rFonts w:ascii="Palatino Linotype" w:hAnsi="Palatino Linotype"/>
          <w:i/>
          <w:sz w:val="24"/>
          <w:szCs w:val="24"/>
        </w:rPr>
      </w:pP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 xml:space="preserve">Construcción de andador en barranca seca. </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Construcción de plazoleta con Teatro al aire libre.</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cs="Arial"/>
          <w:sz w:val="24"/>
          <w:szCs w:val="24"/>
        </w:rPr>
        <w:t>Construcción de Cancha Deportiva Multifuncional.</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 xml:space="preserve">Construcción de aula tipo en la comunidad de Godínez. </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 xml:space="preserve">Construcción de muro de contención los aguacates Valle de Bravo </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Construcción de Plaza Bocanegra Centro Histórico.</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 xml:space="preserve"> Construcción de plaza 5 de febrero Centro Histórico </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Demolición y construcción con acabado de pórfido en vialidades del Centro Histórico de Valle de Bravo</w:t>
      </w:r>
    </w:p>
    <w:p w:rsidR="00C33026" w:rsidRPr="00DF4D59" w:rsidRDefault="00C83A5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 xml:space="preserve">Construcción de Plaza los Alpes Centro Histórico </w:t>
      </w:r>
    </w:p>
    <w:p w:rsidR="00C33026" w:rsidRPr="00DF4D59" w:rsidRDefault="00C33026" w:rsidP="004B68AE">
      <w:pPr>
        <w:pStyle w:val="Prrafodelista"/>
        <w:numPr>
          <w:ilvl w:val="0"/>
          <w:numId w:val="35"/>
        </w:numPr>
        <w:spacing w:after="0" w:line="240" w:lineRule="auto"/>
        <w:jc w:val="both"/>
        <w:rPr>
          <w:rFonts w:ascii="Palatino Linotype" w:hAnsi="Palatino Linotype"/>
          <w:sz w:val="24"/>
          <w:szCs w:val="24"/>
        </w:rPr>
      </w:pPr>
      <w:r w:rsidRPr="00DF4D59">
        <w:rPr>
          <w:rFonts w:ascii="Palatino Linotype" w:hAnsi="Palatino Linotype"/>
          <w:sz w:val="24"/>
          <w:szCs w:val="24"/>
        </w:rPr>
        <w:t xml:space="preserve">Construcción de paraderos en todo el municipio </w:t>
      </w:r>
    </w:p>
    <w:p w:rsidR="00C33026" w:rsidRPr="00DF4D59" w:rsidRDefault="00C33026" w:rsidP="004B68AE">
      <w:pPr>
        <w:autoSpaceDE w:val="0"/>
        <w:autoSpaceDN w:val="0"/>
        <w:adjustRightInd w:val="0"/>
        <w:spacing w:after="0" w:line="240" w:lineRule="auto"/>
        <w:ind w:right="-91"/>
        <w:contextualSpacing/>
        <w:jc w:val="both"/>
        <w:rPr>
          <w:rFonts w:ascii="Palatino Linotype" w:eastAsia="Times New Roman" w:hAnsi="Palatino Linotype" w:cs="Times New Roman"/>
          <w:color w:val="000000" w:themeColor="text1"/>
          <w:sz w:val="24"/>
          <w:szCs w:val="24"/>
          <w:lang w:val="es-MX" w:eastAsia="en-US"/>
        </w:rPr>
      </w:pPr>
    </w:p>
    <w:p w:rsidR="00474971" w:rsidRPr="00DF4D59" w:rsidRDefault="00C83A56" w:rsidP="00E77E27">
      <w:pPr>
        <w:autoSpaceDE w:val="0"/>
        <w:autoSpaceDN w:val="0"/>
        <w:adjustRightInd w:val="0"/>
        <w:spacing w:after="0" w:line="360" w:lineRule="auto"/>
        <w:ind w:right="-91"/>
        <w:contextualSpacing/>
        <w:jc w:val="both"/>
        <w:rPr>
          <w:rFonts w:ascii="Palatino Linotype" w:eastAsia="Calibri" w:hAnsi="Palatino Linotype" w:cs="Arial"/>
          <w:sz w:val="24"/>
          <w:szCs w:val="24"/>
          <w:lang w:val="es-MX"/>
        </w:rPr>
      </w:pPr>
      <w:r w:rsidRPr="00DF4D59">
        <w:rPr>
          <w:rFonts w:ascii="Palatino Linotype" w:eastAsia="Times New Roman" w:hAnsi="Palatino Linotype" w:cs="Times New Roman"/>
          <w:color w:val="000000" w:themeColor="text1"/>
          <w:sz w:val="24"/>
          <w:szCs w:val="24"/>
          <w:lang w:val="es-MX" w:eastAsia="en-US"/>
        </w:rPr>
        <w:t>S</w:t>
      </w:r>
      <w:r w:rsidR="00474971" w:rsidRPr="00DF4D59">
        <w:rPr>
          <w:rFonts w:ascii="Palatino Linotype" w:eastAsia="Times New Roman" w:hAnsi="Palatino Linotype" w:cs="Arial"/>
          <w:sz w:val="24"/>
          <w:szCs w:val="24"/>
          <w:lang w:val="es-MX"/>
        </w:rPr>
        <w:t>iendo importante precisar que</w:t>
      </w:r>
      <w:r w:rsidRPr="00DF4D59">
        <w:rPr>
          <w:rFonts w:ascii="Palatino Linotype" w:eastAsia="Times New Roman" w:hAnsi="Palatino Linotype" w:cs="Arial"/>
          <w:sz w:val="24"/>
          <w:szCs w:val="24"/>
          <w:lang w:val="es-MX"/>
        </w:rPr>
        <w:t>,</w:t>
      </w:r>
      <w:r w:rsidR="00474971" w:rsidRPr="00DF4D59">
        <w:rPr>
          <w:rFonts w:ascii="Palatino Linotype" w:eastAsia="Times New Roman" w:hAnsi="Palatino Linotype" w:cs="Arial"/>
          <w:sz w:val="24"/>
          <w:szCs w:val="24"/>
          <w:lang w:val="es-MX"/>
        </w:rPr>
        <w:t xml:space="preserve"> si derivado de la búsqueda exhaustiva y razonable se determina que la información no fue generada, es decir, que si durante el periodo del que se ordena la búsqueda </w:t>
      </w:r>
      <w:r w:rsidR="00474971" w:rsidRPr="00DF4D59">
        <w:rPr>
          <w:rFonts w:ascii="Palatino Linotype" w:eastAsia="Times New Roman" w:hAnsi="Palatino Linotype" w:cs="Arial"/>
          <w:b/>
          <w:sz w:val="24"/>
          <w:szCs w:val="24"/>
          <w:lang w:val="es-MX"/>
        </w:rPr>
        <w:t xml:space="preserve">EL SUJETO OBLIGADO </w:t>
      </w:r>
      <w:r w:rsidR="00474971" w:rsidRPr="00DF4D59">
        <w:rPr>
          <w:rFonts w:ascii="Palatino Linotype" w:eastAsia="Times New Roman" w:hAnsi="Palatino Linotype" w:cs="Arial"/>
          <w:sz w:val="24"/>
          <w:szCs w:val="24"/>
          <w:lang w:val="es-MX"/>
        </w:rPr>
        <w:t xml:space="preserve">no </w:t>
      </w:r>
      <w:r w:rsidRPr="00DF4D59">
        <w:rPr>
          <w:rFonts w:ascii="Palatino Linotype" w:eastAsia="Times New Roman" w:hAnsi="Palatino Linotype" w:cs="Arial"/>
          <w:sz w:val="24"/>
          <w:szCs w:val="24"/>
          <w:lang w:val="es-MX"/>
        </w:rPr>
        <w:t>ejecutó alguna de las obras</w:t>
      </w:r>
      <w:r w:rsidR="00474971" w:rsidRPr="00DF4D59">
        <w:rPr>
          <w:rFonts w:ascii="Palatino Linotype" w:eastAsia="Times New Roman" w:hAnsi="Palatino Linotype" w:cs="Arial"/>
          <w:sz w:val="24"/>
          <w:szCs w:val="24"/>
          <w:lang w:val="es-MX"/>
        </w:rPr>
        <w:t xml:space="preserve">, basta con que lo haga del conocimiento al particular al momento de dar cumplimiento a la presente resolución; sin embargo, de dicha búsqueda se determina que la información si fue generada pero ésta no es localizada, </w:t>
      </w:r>
      <w:r w:rsidR="00474971" w:rsidRPr="00DF4D59">
        <w:rPr>
          <w:rFonts w:ascii="Palatino Linotype" w:eastAsia="Times New Roman" w:hAnsi="Palatino Linotype" w:cs="Arial"/>
          <w:b/>
          <w:sz w:val="24"/>
          <w:szCs w:val="24"/>
          <w:lang w:val="es-MX"/>
        </w:rPr>
        <w:t xml:space="preserve">EL SUJETO OBLIGADO </w:t>
      </w:r>
      <w:r w:rsidR="00474971" w:rsidRPr="00DF4D59">
        <w:rPr>
          <w:rFonts w:ascii="Palatino Linotype" w:eastAsia="Times New Roman" w:hAnsi="Palatino Linotype" w:cs="Arial"/>
          <w:sz w:val="24"/>
          <w:szCs w:val="24"/>
          <w:lang w:val="es-MX"/>
        </w:rPr>
        <w:t>deberá a través de su Comité de Transparencia a emitir el Acuerdo de Inexistencia</w:t>
      </w:r>
      <w:r w:rsidR="00474971" w:rsidRPr="00DF4D59">
        <w:rPr>
          <w:rFonts w:ascii="Palatino Linotype" w:eastAsia="Calibri" w:hAnsi="Palatino Linotype" w:cs="Arial"/>
          <w:sz w:val="24"/>
          <w:szCs w:val="24"/>
          <w:lang w:val="es-MX"/>
        </w:rPr>
        <w:t xml:space="preserve">, cumpliendo con las formalidades precisadas anteriormente. </w:t>
      </w:r>
    </w:p>
    <w:p w:rsidR="00474971" w:rsidRPr="00DF4D59" w:rsidRDefault="00474971" w:rsidP="00E77E27">
      <w:pPr>
        <w:autoSpaceDE w:val="0"/>
        <w:autoSpaceDN w:val="0"/>
        <w:adjustRightInd w:val="0"/>
        <w:spacing w:after="0" w:line="360" w:lineRule="auto"/>
        <w:ind w:right="-91"/>
        <w:contextualSpacing/>
        <w:jc w:val="both"/>
        <w:rPr>
          <w:rFonts w:ascii="Palatino Linotype" w:eastAsia="Times New Roman" w:hAnsi="Palatino Linotype" w:cs="Times New Roman"/>
          <w:color w:val="000000" w:themeColor="text1"/>
          <w:sz w:val="24"/>
          <w:szCs w:val="24"/>
          <w:lang w:val="es-MX" w:eastAsia="en-US"/>
        </w:rPr>
      </w:pPr>
    </w:p>
    <w:p w:rsidR="00474971" w:rsidRPr="00DF4D59" w:rsidRDefault="00474971" w:rsidP="00E77E27">
      <w:pPr>
        <w:spacing w:after="0" w:line="360" w:lineRule="auto"/>
        <w:jc w:val="both"/>
        <w:rPr>
          <w:rFonts w:ascii="Palatino Linotype" w:eastAsia="Times New Roman" w:hAnsi="Palatino Linotype" w:cs="Arial"/>
          <w:bCs/>
          <w:sz w:val="24"/>
          <w:szCs w:val="24"/>
          <w:lang w:val="es-MX"/>
        </w:rPr>
      </w:pPr>
      <w:r w:rsidRPr="00DF4D59">
        <w:rPr>
          <w:rFonts w:ascii="Palatino Linotype" w:eastAsia="Times New Roman" w:hAnsi="Palatino Linotype" w:cs="Arial"/>
          <w:sz w:val="24"/>
          <w:szCs w:val="24"/>
          <w:lang w:val="es-MX"/>
        </w:rPr>
        <w:t xml:space="preserve">Por otro lado, no se omite comentar que para el caso de que los documentos de los cuales se ordena su entrega, contienen datos personales susceptibles de ser testados, deberán ser entregados en </w:t>
      </w:r>
      <w:r w:rsidRPr="00DF4D59">
        <w:rPr>
          <w:rFonts w:ascii="Palatino Linotype" w:eastAsia="Times New Roman" w:hAnsi="Palatino Linotype" w:cs="Arial"/>
          <w:b/>
          <w:sz w:val="24"/>
          <w:szCs w:val="24"/>
          <w:lang w:val="es-MX"/>
        </w:rPr>
        <w:t>versión pública</w:t>
      </w:r>
      <w:r w:rsidRPr="00DF4D59">
        <w:rPr>
          <w:rFonts w:ascii="Palatino Linotype" w:eastAsia="Times New Roman" w:hAnsi="Palatino Linotype" w:cs="Arial"/>
          <w:sz w:val="24"/>
          <w:szCs w:val="24"/>
          <w:lang w:val="es-MX"/>
        </w:rPr>
        <w:t>; pues, el</w:t>
      </w:r>
      <w:r w:rsidRPr="00DF4D59">
        <w:rPr>
          <w:rFonts w:ascii="Palatino Linotype" w:eastAsia="Times New Roman" w:hAnsi="Palatino Linotype" w:cs="Arial"/>
          <w:bCs/>
          <w:sz w:val="24"/>
          <w:szCs w:val="24"/>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DF4D59">
        <w:rPr>
          <w:rFonts w:ascii="Palatino Linotype" w:eastAsia="Times New Roman" w:hAnsi="Palatino Linotype" w:cs="Arial"/>
          <w:bCs/>
          <w:sz w:val="24"/>
          <w:szCs w:val="24"/>
          <w:lang w:val="es-MX"/>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74971" w:rsidRPr="00DF4D59" w:rsidRDefault="00474971" w:rsidP="00E77E27">
      <w:pPr>
        <w:spacing w:after="0" w:line="360" w:lineRule="auto"/>
        <w:jc w:val="both"/>
        <w:rPr>
          <w:rFonts w:ascii="Palatino Linotype" w:eastAsia="Calibri" w:hAnsi="Palatino Linotype" w:cs="Arial"/>
          <w:bCs/>
          <w:sz w:val="24"/>
          <w:szCs w:val="24"/>
          <w:lang w:val="es-MX" w:eastAsia="en-US"/>
        </w:rPr>
      </w:pPr>
    </w:p>
    <w:p w:rsidR="00474971" w:rsidRPr="00DF4D59" w:rsidRDefault="00474971" w:rsidP="00E77E27">
      <w:pPr>
        <w:spacing w:after="0" w:line="360" w:lineRule="auto"/>
        <w:jc w:val="both"/>
        <w:rPr>
          <w:rFonts w:ascii="Palatino Linotype" w:eastAsia="Times New Roman" w:hAnsi="Palatino Linotype" w:cs="Arial"/>
          <w:bCs/>
          <w:sz w:val="24"/>
          <w:szCs w:val="24"/>
          <w:lang w:val="es-MX"/>
        </w:rPr>
      </w:pPr>
      <w:r w:rsidRPr="00DF4D59">
        <w:rPr>
          <w:rFonts w:ascii="Palatino Linotype" w:eastAsia="Times New Roman" w:hAnsi="Palatino Linotype" w:cs="Arial"/>
          <w:bCs/>
          <w:sz w:val="24"/>
          <w:szCs w:val="24"/>
          <w:lang w:val="es-MX"/>
        </w:rPr>
        <w:t>A este respecto, los artículos 3, fracciones IX, XX, XXI y XLV; 51 y 52 de la Ley de Transparencia y Acceso a la Información Pública del Estado de México y Municipios establecen:</w:t>
      </w:r>
    </w:p>
    <w:p w:rsidR="00474971" w:rsidRPr="00DF4D59" w:rsidRDefault="00474971" w:rsidP="004B68AE">
      <w:pPr>
        <w:autoSpaceDE w:val="0"/>
        <w:autoSpaceDN w:val="0"/>
        <w:adjustRightInd w:val="0"/>
        <w:spacing w:after="0" w:line="240" w:lineRule="auto"/>
        <w:ind w:right="899"/>
        <w:jc w:val="both"/>
        <w:rPr>
          <w:rFonts w:ascii="Palatino Linotype" w:eastAsia="Times New Roman" w:hAnsi="Palatino Linotype" w:cs="Arial"/>
          <w:sz w:val="24"/>
          <w:szCs w:val="24"/>
          <w:lang w:val="es-MX"/>
        </w:rPr>
      </w:pPr>
    </w:p>
    <w:p w:rsidR="00474971" w:rsidRPr="00DF4D59" w:rsidRDefault="00474971" w:rsidP="004B68AE">
      <w:pPr>
        <w:spacing w:after="0" w:line="240" w:lineRule="auto"/>
        <w:ind w:left="851" w:right="901"/>
        <w:jc w:val="both"/>
        <w:rPr>
          <w:rFonts w:ascii="Palatino Linotype" w:eastAsia="Times New Roman" w:hAnsi="Palatino Linotype" w:cs="Times New Roman"/>
          <w:i/>
          <w:sz w:val="22"/>
          <w:szCs w:val="22"/>
          <w:lang w:val="es-MX"/>
        </w:rPr>
      </w:pPr>
      <w:r w:rsidRPr="00DF4D59">
        <w:rPr>
          <w:rFonts w:ascii="Palatino Linotype" w:eastAsia="Times New Roman" w:hAnsi="Palatino Linotype" w:cs="Arial"/>
          <w:b/>
          <w:bCs/>
          <w:i/>
          <w:noProof/>
          <w:sz w:val="22"/>
          <w:szCs w:val="22"/>
          <w:lang w:val="es-MX"/>
        </w:rPr>
        <w:t>“</w:t>
      </w:r>
      <w:r w:rsidRPr="00DF4D59">
        <w:rPr>
          <w:rFonts w:ascii="Palatino Linotype" w:eastAsia="Times New Roman" w:hAnsi="Palatino Linotype" w:cs="Arial"/>
          <w:b/>
          <w:bCs/>
          <w:i/>
          <w:sz w:val="22"/>
          <w:szCs w:val="22"/>
          <w:lang w:val="es-MX"/>
        </w:rPr>
        <w:t xml:space="preserve">Artículo 3. </w:t>
      </w:r>
      <w:r w:rsidRPr="00DF4D59">
        <w:rPr>
          <w:rFonts w:ascii="Palatino Linotype" w:eastAsia="Times New Roman" w:hAnsi="Palatino Linotype" w:cs="Times New Roman"/>
          <w:i/>
          <w:sz w:val="22"/>
          <w:szCs w:val="22"/>
          <w:lang w:val="es-MX"/>
        </w:rPr>
        <w:t xml:space="preserve">Para los efectos de la presente Ley se entenderá por: </w:t>
      </w:r>
    </w:p>
    <w:p w:rsidR="00474971" w:rsidRPr="00DF4D59" w:rsidRDefault="00474971" w:rsidP="004B68AE">
      <w:pPr>
        <w:spacing w:after="0" w:line="240" w:lineRule="auto"/>
        <w:ind w:left="851" w:right="899"/>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IX.</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b/>
          <w:i/>
          <w:sz w:val="22"/>
          <w:szCs w:val="22"/>
          <w:lang w:val="es-MX"/>
        </w:rPr>
        <w:t xml:space="preserve">Datos personales: </w:t>
      </w:r>
      <w:r w:rsidRPr="00DF4D59">
        <w:rPr>
          <w:rFonts w:ascii="Palatino Linotype" w:eastAsia="Times New Roman" w:hAnsi="Palatino Linotype" w:cs="Arial"/>
          <w:i/>
          <w:sz w:val="22"/>
          <w:szCs w:val="22"/>
          <w:lang w:val="es-MX"/>
        </w:rPr>
        <w:t xml:space="preserve">La información concerniente a una persona, identificada o identificable según lo dispuesto por la Ley de </w:t>
      </w:r>
      <w:r w:rsidRPr="00DF4D59">
        <w:rPr>
          <w:rFonts w:ascii="Palatino Linotype" w:eastAsia="Times New Roman" w:hAnsi="Palatino Linotype" w:cs="Times New Roman"/>
          <w:i/>
          <w:sz w:val="22"/>
          <w:szCs w:val="22"/>
          <w:lang w:val="es-MX"/>
        </w:rPr>
        <w:t>Protección</w:t>
      </w:r>
      <w:r w:rsidRPr="00DF4D59">
        <w:rPr>
          <w:rFonts w:ascii="Palatino Linotype" w:eastAsia="Times New Roman" w:hAnsi="Palatino Linotype" w:cs="Arial"/>
          <w:i/>
          <w:sz w:val="22"/>
          <w:szCs w:val="22"/>
          <w:lang w:val="es-MX"/>
        </w:rPr>
        <w:t xml:space="preserve"> de Datos Personales del Estado de México; </w:t>
      </w:r>
    </w:p>
    <w:p w:rsidR="00474971" w:rsidRPr="00DF4D59" w:rsidRDefault="00474971" w:rsidP="004B68AE">
      <w:pPr>
        <w:spacing w:after="0" w:line="240" w:lineRule="auto"/>
        <w:ind w:left="851" w:right="899"/>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XX.</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b/>
          <w:i/>
          <w:sz w:val="22"/>
          <w:szCs w:val="22"/>
          <w:lang w:val="es-MX"/>
        </w:rPr>
        <w:t>Información clasificada:</w:t>
      </w:r>
      <w:r w:rsidRPr="00DF4D59">
        <w:rPr>
          <w:rFonts w:ascii="Palatino Linotype" w:eastAsia="Times New Roman" w:hAnsi="Palatino Linotype" w:cs="Arial"/>
          <w:i/>
          <w:sz w:val="22"/>
          <w:szCs w:val="22"/>
          <w:lang w:val="es-MX"/>
        </w:rPr>
        <w:t xml:space="preserve"> Aquella considerada por la presente Ley como reservada o confidencial; </w:t>
      </w:r>
    </w:p>
    <w:p w:rsidR="00474971" w:rsidRPr="00DF4D59" w:rsidRDefault="00474971" w:rsidP="004B68AE">
      <w:pPr>
        <w:spacing w:after="0" w:line="240" w:lineRule="auto"/>
        <w:ind w:left="851" w:right="899"/>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XXI.</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b/>
          <w:i/>
          <w:sz w:val="22"/>
          <w:szCs w:val="22"/>
          <w:lang w:val="es-MX"/>
        </w:rPr>
        <w:t>Información confidencial</w:t>
      </w:r>
      <w:r w:rsidRPr="00DF4D59">
        <w:rPr>
          <w:rFonts w:ascii="Palatino Linotype" w:eastAsia="Times New Roman"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74971" w:rsidRPr="00DF4D59" w:rsidRDefault="00474971" w:rsidP="004B68AE">
      <w:pPr>
        <w:spacing w:after="0" w:line="240" w:lineRule="auto"/>
        <w:ind w:left="851" w:right="899"/>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XLV. Versión pública:</w:t>
      </w:r>
      <w:r w:rsidRPr="00DF4D59">
        <w:rPr>
          <w:rFonts w:ascii="Palatino Linotype" w:eastAsia="Times New Roman" w:hAnsi="Palatino Linotype" w:cs="Arial"/>
          <w:i/>
          <w:sz w:val="22"/>
          <w:szCs w:val="22"/>
          <w:lang w:val="es-MX"/>
        </w:rPr>
        <w:t xml:space="preserve"> Documento en el que se elimine, suprime o borra la información clasificada como reservada o confidencial para permitir su acceso. </w:t>
      </w:r>
    </w:p>
    <w:p w:rsidR="00474971" w:rsidRPr="00DF4D59" w:rsidRDefault="00474971" w:rsidP="004B68AE">
      <w:pPr>
        <w:spacing w:after="0" w:line="240" w:lineRule="auto"/>
        <w:ind w:left="851" w:right="899"/>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Artículo 51.</w:t>
      </w:r>
      <w:r w:rsidRPr="00DF4D59">
        <w:rPr>
          <w:rFonts w:ascii="Palatino Linotype" w:eastAsia="Times New Roman"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F4D59">
        <w:rPr>
          <w:rFonts w:ascii="Palatino Linotype" w:eastAsia="Times New Roman" w:hAnsi="Palatino Linotype" w:cs="Arial"/>
          <w:b/>
          <w:i/>
          <w:sz w:val="22"/>
          <w:szCs w:val="22"/>
          <w:lang w:val="es-MX"/>
        </w:rPr>
        <w:t xml:space="preserve">y tendrá la responsabilidad de verificar en cada caso que la misma no sea confidencial o reservada. </w:t>
      </w:r>
      <w:r w:rsidRPr="00DF4D59">
        <w:rPr>
          <w:rFonts w:ascii="Palatino Linotype" w:eastAsia="Times New Roman"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474971" w:rsidRPr="00DF4D59" w:rsidRDefault="00474971" w:rsidP="004B68AE">
      <w:pPr>
        <w:spacing w:after="0" w:line="240" w:lineRule="auto"/>
        <w:ind w:left="851" w:right="899"/>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Artículo 52.</w:t>
      </w:r>
      <w:r w:rsidRPr="00DF4D59">
        <w:rPr>
          <w:rFonts w:ascii="Palatino Linotype" w:eastAsia="Times New Roman" w:hAnsi="Palatino Linotype" w:cs="Arial"/>
          <w:i/>
          <w:sz w:val="22"/>
          <w:szCs w:val="22"/>
          <w:lang w:val="es-MX"/>
        </w:rPr>
        <w:t xml:space="preserve"> Las solicitudes de acceso a la información y las respuestas que se les dé, incluyendo, en su caso, </w:t>
      </w:r>
      <w:r w:rsidRPr="00DF4D59">
        <w:rPr>
          <w:rFonts w:ascii="Palatino Linotype" w:eastAsia="Times New Roman" w:hAnsi="Palatino Linotype" w:cs="Arial"/>
          <w:i/>
          <w:sz w:val="22"/>
          <w:szCs w:val="22"/>
          <w:u w:val="single"/>
          <w:lang w:val="es-MX"/>
        </w:rPr>
        <w:t xml:space="preserve">la información entregada, así como las resoluciones a los recursos que en su caso se promuevan serán públicas, y de ser el caso que contenga datos personales que deban ser protegidos se podrá dar su acceso en su versión </w:t>
      </w:r>
      <w:r w:rsidRPr="00DF4D59">
        <w:rPr>
          <w:rFonts w:ascii="Palatino Linotype" w:eastAsia="Times New Roman" w:hAnsi="Palatino Linotype" w:cs="Arial"/>
          <w:i/>
          <w:sz w:val="22"/>
          <w:szCs w:val="22"/>
          <w:u w:val="single"/>
          <w:lang w:val="es-MX"/>
        </w:rPr>
        <w:lastRenderedPageBreak/>
        <w:t>pública</w:t>
      </w:r>
      <w:r w:rsidRPr="00DF4D59">
        <w:rPr>
          <w:rFonts w:ascii="Palatino Linotype" w:eastAsia="Times New Roman" w:hAnsi="Palatino Linotype" w:cs="Arial"/>
          <w:i/>
          <w:sz w:val="22"/>
          <w:szCs w:val="22"/>
          <w:lang w:val="es-MX"/>
        </w:rPr>
        <w:t>, siempre y cuando la resolución de referencia se someta a un proceso de disociación, es decir, no haga identificable al titular de tales datos personales.</w:t>
      </w:r>
      <w:r w:rsidRPr="00DF4D59">
        <w:rPr>
          <w:rFonts w:ascii="Palatino Linotype" w:eastAsia="Times New Roman" w:hAnsi="Palatino Linotype" w:cs="Arial"/>
          <w:bCs/>
          <w:i/>
          <w:noProof/>
          <w:sz w:val="22"/>
          <w:szCs w:val="22"/>
          <w:lang w:val="es-MX"/>
        </w:rPr>
        <w:t>”</w:t>
      </w:r>
    </w:p>
    <w:p w:rsidR="00474971" w:rsidRPr="00DF4D59" w:rsidRDefault="00474971" w:rsidP="004B68AE">
      <w:pPr>
        <w:spacing w:after="0" w:line="240" w:lineRule="auto"/>
        <w:ind w:right="899" w:firstLine="708"/>
        <w:jc w:val="both"/>
        <w:rPr>
          <w:rFonts w:ascii="Palatino Linotype" w:eastAsia="Times New Roman" w:hAnsi="Palatino Linotype" w:cs="Arial"/>
          <w:sz w:val="22"/>
          <w:szCs w:val="22"/>
          <w:lang w:val="es-MX"/>
        </w:rPr>
      </w:pPr>
      <w:r w:rsidRPr="00DF4D59">
        <w:rPr>
          <w:rFonts w:ascii="Palatino Linotype" w:eastAsia="Times New Roman" w:hAnsi="Palatino Linotype" w:cs="Arial"/>
          <w:sz w:val="22"/>
          <w:szCs w:val="22"/>
          <w:lang w:val="es-MX"/>
        </w:rPr>
        <w:t>(Énfasis añadido)</w:t>
      </w:r>
    </w:p>
    <w:p w:rsidR="00474971" w:rsidRPr="00DF4D59" w:rsidRDefault="00474971" w:rsidP="004B68AE">
      <w:pPr>
        <w:spacing w:after="0" w:line="240" w:lineRule="auto"/>
        <w:ind w:right="899" w:firstLine="708"/>
        <w:jc w:val="both"/>
        <w:rPr>
          <w:rFonts w:ascii="Palatino Linotype" w:eastAsia="Times New Roman" w:hAnsi="Palatino Linotype" w:cs="Arial"/>
          <w:sz w:val="24"/>
          <w:szCs w:val="24"/>
          <w:lang w:val="es-MX"/>
        </w:rPr>
      </w:pP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474971" w:rsidRPr="00DF4D59" w:rsidRDefault="00474971" w:rsidP="004B68AE">
      <w:pPr>
        <w:spacing w:after="0" w:line="240" w:lineRule="auto"/>
        <w:jc w:val="both"/>
        <w:rPr>
          <w:rFonts w:ascii="Palatino Linotype" w:eastAsia="Times New Roman" w:hAnsi="Palatino Linotype" w:cs="Arial"/>
          <w:sz w:val="24"/>
          <w:szCs w:val="24"/>
          <w:lang w:val="es-MX"/>
        </w:rPr>
      </w:pPr>
    </w:p>
    <w:p w:rsidR="00474971" w:rsidRPr="00DF4D59" w:rsidRDefault="00474971" w:rsidP="004B68AE">
      <w:pPr>
        <w:spacing w:after="0" w:line="240" w:lineRule="auto"/>
        <w:ind w:left="851" w:right="902"/>
        <w:jc w:val="both"/>
        <w:rPr>
          <w:rFonts w:ascii="Palatino Linotype" w:eastAsia="Arial Unicode MS" w:hAnsi="Palatino Linotype" w:cs="Arial"/>
          <w:i/>
          <w:sz w:val="22"/>
          <w:szCs w:val="22"/>
          <w:lang w:val="es-MX"/>
        </w:rPr>
      </w:pPr>
      <w:r w:rsidRPr="00DF4D59">
        <w:rPr>
          <w:rFonts w:ascii="Palatino Linotype" w:eastAsia="Arial Unicode MS" w:hAnsi="Palatino Linotype" w:cs="Arial"/>
          <w:b/>
          <w:i/>
          <w:sz w:val="22"/>
          <w:szCs w:val="22"/>
          <w:lang w:val="es-MX"/>
        </w:rPr>
        <w:t>“Artículo 22.</w:t>
      </w:r>
      <w:r w:rsidRPr="00DF4D59">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474971" w:rsidRPr="00DF4D59" w:rsidRDefault="00474971" w:rsidP="004B68AE">
      <w:pPr>
        <w:spacing w:after="0" w:line="240" w:lineRule="auto"/>
        <w:ind w:left="851" w:right="902"/>
        <w:jc w:val="both"/>
        <w:rPr>
          <w:rFonts w:ascii="Palatino Linotype" w:eastAsia="Arial Unicode MS" w:hAnsi="Palatino Linotype" w:cs="Arial"/>
          <w:i/>
          <w:sz w:val="22"/>
          <w:szCs w:val="22"/>
          <w:lang w:val="es-MX"/>
        </w:rPr>
      </w:pPr>
      <w:r w:rsidRPr="00DF4D59">
        <w:rPr>
          <w:rFonts w:ascii="Palatino Linotype" w:eastAsia="Arial Unicode MS" w:hAnsi="Palatino Linotype" w:cs="Arial"/>
          <w:b/>
          <w:i/>
          <w:sz w:val="22"/>
          <w:szCs w:val="22"/>
          <w:lang w:val="es-MX"/>
        </w:rPr>
        <w:t>Artículo 38.</w:t>
      </w:r>
      <w:r w:rsidRPr="00DF4D59">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F4D59">
        <w:rPr>
          <w:rFonts w:ascii="Palatino Linotype" w:eastAsia="Arial Unicode MS" w:hAnsi="Palatino Linotype" w:cs="Arial"/>
          <w:b/>
          <w:i/>
          <w:sz w:val="22"/>
          <w:szCs w:val="22"/>
          <w:lang w:val="es-MX"/>
        </w:rPr>
        <w:t>”</w:t>
      </w:r>
      <w:r w:rsidRPr="00DF4D59">
        <w:rPr>
          <w:rFonts w:ascii="Palatino Linotype" w:eastAsia="Arial Unicode MS" w:hAnsi="Palatino Linotype" w:cs="Arial"/>
          <w:i/>
          <w:sz w:val="22"/>
          <w:szCs w:val="22"/>
          <w:lang w:val="es-MX"/>
        </w:rPr>
        <w:t xml:space="preserve"> </w:t>
      </w:r>
    </w:p>
    <w:p w:rsidR="00474971" w:rsidRPr="00DF4D59" w:rsidRDefault="00474971" w:rsidP="00E77E27">
      <w:pPr>
        <w:spacing w:after="0" w:line="360" w:lineRule="auto"/>
        <w:ind w:left="851" w:right="850"/>
        <w:jc w:val="both"/>
        <w:rPr>
          <w:rFonts w:ascii="Palatino Linotype" w:eastAsia="Arial Unicode MS" w:hAnsi="Palatino Linotype" w:cs="Arial"/>
          <w:i/>
          <w:sz w:val="22"/>
          <w:szCs w:val="22"/>
          <w:lang w:val="es-MX"/>
        </w:rPr>
      </w:pP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F4D59">
        <w:rPr>
          <w:rFonts w:ascii="Palatino Linotype" w:eastAsia="Arial Unicode MS" w:hAnsi="Palatino Linotype" w:cs="Arial"/>
          <w:sz w:val="24"/>
          <w:szCs w:val="24"/>
          <w:lang w:val="es-MX"/>
        </w:rPr>
        <w:t xml:space="preserve"> que debe ser protegida por </w:t>
      </w:r>
      <w:r w:rsidRPr="00DF4D59">
        <w:rPr>
          <w:rFonts w:ascii="Palatino Linotype" w:eastAsia="Arial Unicode MS" w:hAnsi="Palatino Linotype" w:cs="Arial"/>
          <w:b/>
          <w:sz w:val="24"/>
          <w:szCs w:val="24"/>
          <w:lang w:val="es-MX"/>
        </w:rPr>
        <w:t>EL SUJETO OBLIGADO,</w:t>
      </w:r>
      <w:r w:rsidRPr="00DF4D59">
        <w:rPr>
          <w:rFonts w:ascii="Palatino Linotype" w:eastAsia="Arial Unicode MS" w:hAnsi="Palatino Linotype" w:cs="Arial"/>
          <w:sz w:val="24"/>
          <w:szCs w:val="24"/>
          <w:lang w:val="es-MX"/>
        </w:rPr>
        <w:t xml:space="preserve"> por lo </w:t>
      </w:r>
      <w:r w:rsidRPr="00DF4D59">
        <w:rPr>
          <w:rFonts w:ascii="Palatino Linotype" w:eastAsia="Times New Roman" w:hAnsi="Palatino Linotype" w:cs="Arial"/>
          <w:sz w:val="24"/>
          <w:szCs w:val="24"/>
          <w:lang w:val="es-MX"/>
        </w:rPr>
        <w:t>que, todo dato personal susceptible de clasificación debe ser protegido.</w:t>
      </w: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74971" w:rsidRPr="00DF4D59" w:rsidRDefault="00474971" w:rsidP="004B68AE">
      <w:pPr>
        <w:spacing w:after="0" w:line="240" w:lineRule="auto"/>
        <w:jc w:val="both"/>
        <w:rPr>
          <w:rFonts w:ascii="Palatino Linotype" w:eastAsia="Times New Roman" w:hAnsi="Palatino Linotype" w:cs="Arial"/>
          <w:sz w:val="24"/>
          <w:szCs w:val="24"/>
          <w:lang w:val="es-MX"/>
        </w:rPr>
      </w:pP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lastRenderedPageBreak/>
        <w:t xml:space="preserve">“Artículo 49. </w:t>
      </w:r>
      <w:r w:rsidRPr="00DF4D59">
        <w:rPr>
          <w:rFonts w:ascii="Palatino Linotype" w:eastAsia="Times New Roman" w:hAnsi="Palatino Linotype" w:cs="Arial"/>
          <w:i/>
          <w:sz w:val="22"/>
          <w:szCs w:val="22"/>
          <w:lang w:val="es-MX"/>
        </w:rPr>
        <w:t>Los Comités de Transparencia tendrán las siguientes atribuciones: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VIII.</w:t>
      </w:r>
      <w:r w:rsidRPr="00DF4D59">
        <w:rPr>
          <w:rFonts w:ascii="Palatino Linotype" w:eastAsia="Times New Roman" w:hAnsi="Palatino Linotype" w:cs="Arial"/>
          <w:i/>
          <w:sz w:val="22"/>
          <w:szCs w:val="22"/>
          <w:lang w:val="es-MX"/>
        </w:rPr>
        <w:t xml:space="preserve"> Aprobar, modificar o revocar la clasificación de la información;</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Artículo 132.</w:t>
      </w:r>
      <w:r w:rsidRPr="00DF4D59">
        <w:rPr>
          <w:rFonts w:ascii="Palatino Linotype" w:eastAsia="Times New Roman" w:hAnsi="Palatino Linotype" w:cs="Arial"/>
          <w:i/>
          <w:sz w:val="22"/>
          <w:szCs w:val="22"/>
          <w:lang w:val="es-MX"/>
        </w:rPr>
        <w:t xml:space="preserve"> La clasificación de la información se llevará a cabo en el momento en que:</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I.</w:t>
      </w:r>
      <w:r w:rsidRPr="00DF4D59">
        <w:rPr>
          <w:rFonts w:ascii="Palatino Linotype" w:eastAsia="Times New Roman" w:hAnsi="Palatino Linotype" w:cs="Arial"/>
          <w:i/>
          <w:sz w:val="22"/>
          <w:szCs w:val="22"/>
          <w:lang w:val="es-MX"/>
        </w:rPr>
        <w:t xml:space="preserve"> Se reciba una solicitud de acceso a la información;</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II.</w:t>
      </w:r>
      <w:r w:rsidRPr="00DF4D59">
        <w:rPr>
          <w:rFonts w:ascii="Palatino Linotype" w:eastAsia="Times New Roman" w:hAnsi="Palatino Linotype" w:cs="Arial"/>
          <w:i/>
          <w:sz w:val="22"/>
          <w:szCs w:val="22"/>
          <w:lang w:val="es-MX"/>
        </w:rPr>
        <w:t xml:space="preserve"> Se determine mediante resolución de autoridad competente; o</w:t>
      </w:r>
    </w:p>
    <w:p w:rsidR="00474971" w:rsidRPr="00DF4D59" w:rsidRDefault="00474971" w:rsidP="004B68AE">
      <w:pPr>
        <w:spacing w:after="0" w:line="240" w:lineRule="auto"/>
        <w:ind w:left="851" w:right="902"/>
        <w:jc w:val="both"/>
        <w:rPr>
          <w:rFonts w:ascii="Palatino Linotype" w:eastAsia="Times New Roman" w:hAnsi="Palatino Linotype" w:cs="Arial"/>
          <w:b/>
          <w:i/>
          <w:sz w:val="22"/>
          <w:szCs w:val="22"/>
          <w:lang w:val="es-MX"/>
        </w:rPr>
      </w:pPr>
      <w:r w:rsidRPr="00DF4D59">
        <w:rPr>
          <w:rFonts w:ascii="Palatino Linotype" w:eastAsia="Times New Roman" w:hAnsi="Palatino Linotype" w:cs="Arial"/>
          <w:i/>
          <w:sz w:val="22"/>
          <w:szCs w:val="22"/>
          <w:lang w:val="es-MX"/>
        </w:rPr>
        <w:t>III. Se generen versiones públicas para dar cumplimiento a las obligaciones de transparencia previstas en esta Ley.</w:t>
      </w:r>
      <w:r w:rsidRPr="00DF4D59">
        <w:rPr>
          <w:rFonts w:ascii="Palatino Linotype" w:eastAsia="Times New Roman" w:hAnsi="Palatino Linotype" w:cs="Arial"/>
          <w:b/>
          <w:i/>
          <w:sz w:val="22"/>
          <w:szCs w:val="22"/>
          <w:lang w:val="es-MX"/>
        </w:rPr>
        <w:t>”</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“Segundo.-</w:t>
      </w:r>
      <w:r w:rsidRPr="00DF4D59">
        <w:rPr>
          <w:rFonts w:ascii="Palatino Linotype" w:eastAsia="Times New Roman" w:hAnsi="Palatino Linotype" w:cs="Arial"/>
          <w:i/>
          <w:sz w:val="22"/>
          <w:szCs w:val="22"/>
          <w:lang w:val="es-MX"/>
        </w:rPr>
        <w:t xml:space="preserve"> Para efectos de los presentes Lineamientos Generales, se entenderá por:</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XVIII.</w:t>
      </w:r>
      <w:r w:rsidRPr="00DF4D59">
        <w:rPr>
          <w:rFonts w:ascii="Palatino Linotype" w:eastAsia="Times New Roman" w:hAnsi="Palatino Linotype" w:cs="Arial"/>
          <w:i/>
          <w:sz w:val="22"/>
          <w:szCs w:val="22"/>
          <w:lang w:val="es-MX"/>
        </w:rPr>
        <w:t xml:space="preserve">  </w:t>
      </w:r>
      <w:r w:rsidRPr="00DF4D59">
        <w:rPr>
          <w:rFonts w:ascii="Palatino Linotype" w:eastAsia="Times New Roman" w:hAnsi="Palatino Linotype" w:cs="Arial"/>
          <w:b/>
          <w:i/>
          <w:sz w:val="22"/>
          <w:szCs w:val="22"/>
          <w:lang w:val="es-MX"/>
        </w:rPr>
        <w:t>Versión pública:</w:t>
      </w:r>
      <w:r w:rsidRPr="00DF4D59">
        <w:rPr>
          <w:rFonts w:ascii="Palatino Linotype" w:eastAsia="Times New Roman"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Cuarto.</w:t>
      </w:r>
      <w:r w:rsidRPr="00DF4D59">
        <w:rPr>
          <w:rFonts w:ascii="Palatino Linotype" w:eastAsia="Times New Roman"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Los sujetos obligados deberán aplicar, de manera estricta, las excepciones al derecho de acceso a la información y sólo podrán invocarlas cuando acrediten su procedencia.</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Quinto.</w:t>
      </w:r>
      <w:r w:rsidRPr="00DF4D59">
        <w:rPr>
          <w:rFonts w:ascii="Palatino Linotype" w:eastAsia="Times New Roman"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Sexto.</w:t>
      </w:r>
      <w:r w:rsidRPr="00DF4D59">
        <w:rPr>
          <w:rFonts w:ascii="Palatino Linotype" w:eastAsia="Times New Roman"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La clasificación de información se realizará conforme a un análisis caso por caso, mediante la aplicación de la prueba de daño y de interés público.</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Séptimo.</w:t>
      </w:r>
      <w:r w:rsidRPr="00DF4D59">
        <w:rPr>
          <w:rFonts w:ascii="Palatino Linotype" w:eastAsia="Times New Roman" w:hAnsi="Palatino Linotype" w:cs="Arial"/>
          <w:i/>
          <w:sz w:val="22"/>
          <w:szCs w:val="22"/>
          <w:lang w:val="es-MX"/>
        </w:rPr>
        <w:t xml:space="preserve"> La clasificación de la información se llevará a cabo en el momento en que:</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I.</w:t>
      </w:r>
      <w:r w:rsidRPr="00DF4D59">
        <w:rPr>
          <w:rFonts w:ascii="Palatino Linotype" w:eastAsia="Times New Roman" w:hAnsi="Palatino Linotype" w:cs="Arial"/>
          <w:i/>
          <w:sz w:val="22"/>
          <w:szCs w:val="22"/>
          <w:lang w:val="es-MX"/>
        </w:rPr>
        <w:t xml:space="preserve">        Se reciba una solicitud de acceso a la información;</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II.</w:t>
      </w:r>
      <w:r w:rsidRPr="00DF4D59">
        <w:rPr>
          <w:rFonts w:ascii="Palatino Linotype" w:eastAsia="Times New Roman" w:hAnsi="Palatino Linotype" w:cs="Arial"/>
          <w:i/>
          <w:sz w:val="22"/>
          <w:szCs w:val="22"/>
          <w:lang w:val="es-MX"/>
        </w:rPr>
        <w:t xml:space="preserve">       Se determine mediante resolución de autoridad competente, o</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lastRenderedPageBreak/>
        <w:t>III.</w:t>
      </w:r>
      <w:r w:rsidRPr="00DF4D59">
        <w:rPr>
          <w:rFonts w:ascii="Palatino Linotype" w:eastAsia="Times New Roman"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Octavo.</w:t>
      </w:r>
      <w:r w:rsidRPr="00DF4D59">
        <w:rPr>
          <w:rFonts w:ascii="Palatino Linotype" w:eastAsia="Times New Roman"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Para motivar la clasificación se deberán señalar las razones o circunstancias especiales que lo llevaron a concluir que el caso particular se ajusta al supuesto previsto por la norma legal invocada como fundamento.</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Los documentos contenidos en los archivos históricos y los identificados como históricos confidenciales no serán susceptibles de clasificación como reservados.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Noveno.</w:t>
      </w:r>
      <w:r w:rsidRPr="00DF4D59">
        <w:rPr>
          <w:rFonts w:ascii="Palatino Linotype" w:eastAsia="Times New Roman"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b/>
          <w:i/>
          <w:sz w:val="22"/>
          <w:szCs w:val="22"/>
          <w:lang w:val="es-MX"/>
        </w:rPr>
        <w:t>Décimo.</w:t>
      </w:r>
      <w:r w:rsidRPr="00DF4D59">
        <w:rPr>
          <w:rFonts w:ascii="Palatino Linotype" w:eastAsia="Times New Roman"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74971" w:rsidRPr="00DF4D59" w:rsidRDefault="00474971" w:rsidP="004B68AE">
      <w:pPr>
        <w:spacing w:after="0" w:line="240" w:lineRule="auto"/>
        <w:ind w:left="851" w:right="902"/>
        <w:jc w:val="both"/>
        <w:rPr>
          <w:rFonts w:ascii="Palatino Linotype" w:eastAsia="Times New Roman" w:hAnsi="Palatino Linotype" w:cs="Arial"/>
          <w:i/>
          <w:sz w:val="22"/>
          <w:szCs w:val="22"/>
          <w:lang w:val="es-MX"/>
        </w:rPr>
      </w:pPr>
      <w:r w:rsidRPr="00DF4D59">
        <w:rPr>
          <w:rFonts w:ascii="Palatino Linotype" w:eastAsia="Times New Roman"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474971" w:rsidRPr="00DF4D59" w:rsidRDefault="00474971" w:rsidP="004B68AE">
      <w:pPr>
        <w:spacing w:after="0" w:line="240" w:lineRule="auto"/>
        <w:ind w:left="851" w:right="899"/>
        <w:jc w:val="both"/>
        <w:rPr>
          <w:rFonts w:ascii="Palatino Linotype" w:eastAsia="Times New Roman" w:hAnsi="Palatino Linotype" w:cs="Arial"/>
          <w:b/>
          <w:i/>
          <w:sz w:val="22"/>
          <w:szCs w:val="22"/>
          <w:lang w:val="es-MX"/>
        </w:rPr>
      </w:pPr>
      <w:r w:rsidRPr="00DF4D59">
        <w:rPr>
          <w:rFonts w:ascii="Palatino Linotype" w:eastAsia="Times New Roman" w:hAnsi="Palatino Linotype" w:cs="Arial"/>
          <w:b/>
          <w:i/>
          <w:sz w:val="22"/>
          <w:szCs w:val="22"/>
          <w:lang w:val="es-MX"/>
        </w:rPr>
        <w:t>Décimo primero.</w:t>
      </w:r>
      <w:r w:rsidRPr="00DF4D59">
        <w:rPr>
          <w:rFonts w:ascii="Palatino Linotype" w:eastAsia="Times New Roman"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F4D59">
        <w:rPr>
          <w:rFonts w:ascii="Palatino Linotype" w:eastAsia="Times New Roman" w:hAnsi="Palatino Linotype" w:cs="Arial"/>
          <w:b/>
          <w:i/>
          <w:sz w:val="22"/>
          <w:szCs w:val="22"/>
          <w:lang w:val="es-MX"/>
        </w:rPr>
        <w:t>”</w:t>
      </w:r>
    </w:p>
    <w:p w:rsidR="00474971" w:rsidRPr="00DF4D59" w:rsidRDefault="00474971" w:rsidP="004B68AE">
      <w:pPr>
        <w:spacing w:after="0" w:line="240" w:lineRule="auto"/>
        <w:ind w:left="851" w:right="899"/>
        <w:jc w:val="both"/>
        <w:rPr>
          <w:rFonts w:ascii="Palatino Linotype" w:eastAsia="Times New Roman" w:hAnsi="Palatino Linotype" w:cs="Arial"/>
          <w:b/>
          <w:bCs/>
          <w:i/>
          <w:noProof/>
          <w:sz w:val="24"/>
          <w:szCs w:val="24"/>
          <w:lang w:val="es-MX"/>
        </w:rPr>
      </w:pPr>
    </w:p>
    <w:p w:rsidR="00474971" w:rsidRPr="00DF4D59" w:rsidRDefault="00474971" w:rsidP="00E77E27">
      <w:pPr>
        <w:spacing w:after="0" w:line="360" w:lineRule="auto"/>
        <w:jc w:val="both"/>
        <w:rPr>
          <w:rFonts w:ascii="Palatino Linotype" w:eastAsia="Times New Roman" w:hAnsi="Palatino Linotype" w:cs="Arial"/>
          <w:sz w:val="24"/>
          <w:szCs w:val="24"/>
          <w:lang w:val="es-MX"/>
        </w:rPr>
      </w:pPr>
      <w:r w:rsidRPr="00DF4D59">
        <w:rPr>
          <w:rFonts w:ascii="Palatino Linotype" w:eastAsia="Times New Roman" w:hAnsi="Palatino Linotype" w:cs="Arial"/>
          <w:sz w:val="24"/>
          <w:szCs w:val="24"/>
          <w:lang w:val="es-MX"/>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74971" w:rsidRPr="00DF4D59" w:rsidRDefault="00474971" w:rsidP="00E77E27">
      <w:pPr>
        <w:spacing w:after="0" w:line="360" w:lineRule="auto"/>
        <w:ind w:right="-93"/>
        <w:jc w:val="both"/>
        <w:rPr>
          <w:rFonts w:ascii="Palatino Linotype" w:eastAsia="Times New Roman" w:hAnsi="Palatino Linotype" w:cs="Arial"/>
          <w:sz w:val="24"/>
          <w:szCs w:val="24"/>
          <w:lang w:val="es-MX" w:eastAsia="es-MX"/>
        </w:rPr>
      </w:pPr>
    </w:p>
    <w:p w:rsidR="00474971" w:rsidRPr="00DF4D59" w:rsidRDefault="00474971" w:rsidP="00E77E27">
      <w:pPr>
        <w:autoSpaceDE w:val="0"/>
        <w:autoSpaceDN w:val="0"/>
        <w:adjustRightInd w:val="0"/>
        <w:spacing w:after="0" w:line="360" w:lineRule="auto"/>
        <w:ind w:right="-91"/>
        <w:jc w:val="both"/>
        <w:rPr>
          <w:rFonts w:ascii="Palatino Linotype" w:eastAsia="Times New Roman" w:hAnsi="Palatino Linotype" w:cs="Arial"/>
          <w:sz w:val="24"/>
          <w:szCs w:val="24"/>
          <w:lang w:val="es-MX" w:eastAsia="es-CO"/>
        </w:rPr>
      </w:pPr>
      <w:r w:rsidRPr="00DF4D59">
        <w:rPr>
          <w:rFonts w:ascii="Palatino Linotype" w:eastAsia="Times New Roman" w:hAnsi="Palatino Linotype" w:cs="Arial"/>
          <w:sz w:val="24"/>
          <w:szCs w:val="24"/>
          <w:lang w:val="es-MX"/>
        </w:rPr>
        <w:t xml:space="preserve">Consecuentemente, se destaca que la versión pública que elabore </w:t>
      </w:r>
      <w:r w:rsidRPr="00DF4D59">
        <w:rPr>
          <w:rFonts w:ascii="Palatino Linotype" w:eastAsia="Times New Roman" w:hAnsi="Palatino Linotype" w:cs="Arial"/>
          <w:b/>
          <w:sz w:val="24"/>
          <w:szCs w:val="24"/>
          <w:lang w:val="es-MX"/>
        </w:rPr>
        <w:t>EL SUJETO OBLIGADO</w:t>
      </w:r>
      <w:r w:rsidRPr="00DF4D59">
        <w:rPr>
          <w:rFonts w:ascii="Palatino Linotype" w:eastAsia="Times New Roman" w:hAnsi="Palatino Linotype" w:cs="Arial"/>
          <w:sz w:val="24"/>
          <w:szCs w:val="24"/>
          <w:lang w:val="es-MX"/>
        </w:rPr>
        <w:t xml:space="preserve"> debe cumplir con las formalidades exigidas en la Ley, por lo que para tal efecto emitirá el </w:t>
      </w:r>
      <w:r w:rsidRPr="00DF4D59">
        <w:rPr>
          <w:rFonts w:ascii="Palatino Linotype" w:eastAsia="Times New Roman" w:hAnsi="Palatino Linotype" w:cs="Arial"/>
          <w:b/>
          <w:sz w:val="24"/>
          <w:szCs w:val="24"/>
          <w:lang w:val="es-MX"/>
        </w:rPr>
        <w:t>Acuerdo del Comité de Transparencia</w:t>
      </w:r>
      <w:r w:rsidRPr="00DF4D59">
        <w:rPr>
          <w:rFonts w:ascii="Palatino Linotype" w:eastAsia="Times New Roman" w:hAnsi="Palatino Linotype" w:cs="Arial"/>
          <w:sz w:val="24"/>
          <w:szCs w:val="24"/>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F4D59">
        <w:rPr>
          <w:rFonts w:ascii="Palatino Linotype" w:eastAsia="Times New Roman" w:hAnsi="Palatino Linotype" w:cs="Arial"/>
          <w:sz w:val="24"/>
          <w:szCs w:val="24"/>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74971" w:rsidRPr="00DF4D59" w:rsidRDefault="00474971" w:rsidP="00E77E27">
      <w:pPr>
        <w:tabs>
          <w:tab w:val="left" w:pos="8647"/>
        </w:tabs>
        <w:spacing w:after="0" w:line="360" w:lineRule="auto"/>
        <w:ind w:right="51"/>
        <w:jc w:val="both"/>
        <w:rPr>
          <w:rFonts w:ascii="Palatino Linotype" w:eastAsia="Calibri" w:hAnsi="Palatino Linotype" w:cs="Arial"/>
          <w:sz w:val="24"/>
          <w:szCs w:val="24"/>
          <w:lang w:val="es-ES"/>
        </w:rPr>
      </w:pPr>
    </w:p>
    <w:p w:rsidR="00641EF5" w:rsidRPr="00DF4D59" w:rsidRDefault="000B1263" w:rsidP="00E77E27">
      <w:pPr>
        <w:tabs>
          <w:tab w:val="left" w:pos="8647"/>
        </w:tabs>
        <w:spacing w:after="0" w:line="360" w:lineRule="auto"/>
        <w:ind w:right="51"/>
        <w:jc w:val="both"/>
        <w:rPr>
          <w:rFonts w:ascii="Palatino Linotype" w:eastAsia="Calibri" w:hAnsi="Palatino Linotype" w:cs="Arial"/>
          <w:sz w:val="24"/>
          <w:szCs w:val="24"/>
          <w:lang w:val="es-ES"/>
        </w:rPr>
      </w:pPr>
      <w:r w:rsidRPr="00DF4D59">
        <w:rPr>
          <w:rFonts w:ascii="Palatino Linotype" w:eastAsia="Calibri" w:hAnsi="Palatino Linotype" w:cs="Arial"/>
          <w:sz w:val="24"/>
          <w:szCs w:val="24"/>
          <w:lang w:val="es-ES"/>
        </w:rPr>
        <w:t xml:space="preserve">Por otro lado, respecto al requerimiento realizado por el particular consistente en </w:t>
      </w:r>
      <w:r w:rsidRPr="00DF4D59">
        <w:rPr>
          <w:rFonts w:ascii="Palatino Linotype" w:eastAsia="Calibri" w:hAnsi="Palatino Linotype" w:cs="Arial"/>
          <w:i/>
          <w:sz w:val="24"/>
          <w:szCs w:val="24"/>
          <w:lang w:val="es-ES"/>
        </w:rPr>
        <w:t>“solicito si los trabajadores fueron dados de alta en hacienda y en el instituto mexicano del seguro social</w:t>
      </w:r>
      <w:r w:rsidR="008F4910" w:rsidRPr="00DF4D59">
        <w:rPr>
          <w:rFonts w:ascii="Palatino Linotype" w:eastAsia="Calibri" w:hAnsi="Palatino Linotype" w:cs="Arial"/>
          <w:i/>
          <w:sz w:val="24"/>
          <w:szCs w:val="24"/>
          <w:lang w:val="es-ES"/>
        </w:rPr>
        <w:t>…</w:t>
      </w:r>
      <w:r w:rsidR="00223D40" w:rsidRPr="00DF4D59">
        <w:rPr>
          <w:rFonts w:ascii="Palatino Linotype" w:eastAsia="Calibri" w:hAnsi="Palatino Linotype" w:cs="Arial"/>
          <w:i/>
          <w:sz w:val="24"/>
          <w:szCs w:val="24"/>
          <w:lang w:val="es-ES"/>
        </w:rPr>
        <w:t xml:space="preserve">”; </w:t>
      </w:r>
      <w:r w:rsidR="008F4910" w:rsidRPr="00DF4D59">
        <w:rPr>
          <w:rFonts w:ascii="Palatino Linotype" w:eastAsia="Calibri" w:hAnsi="Palatino Linotype" w:cs="Arial"/>
          <w:sz w:val="24"/>
          <w:szCs w:val="24"/>
          <w:lang w:val="es-ES"/>
        </w:rPr>
        <w:t>es de señalar que</w:t>
      </w:r>
      <w:r w:rsidR="00641EF5" w:rsidRPr="00DF4D59">
        <w:rPr>
          <w:rFonts w:ascii="Palatino Linotype" w:eastAsia="Calibri" w:hAnsi="Palatino Linotype" w:cs="Arial"/>
          <w:sz w:val="24"/>
          <w:szCs w:val="24"/>
          <w:lang w:val="es-ES"/>
        </w:rPr>
        <w:t xml:space="preserve"> la parte contratista es responsable de la ejecución de los trabajos de la obra y los recursos humanos que llegase a requerir; por lo que son responsabilidad de éste; por lo tanto, es información que obra en archivos de terceros</w:t>
      </w:r>
      <w:r w:rsidR="00B92C7E" w:rsidRPr="00DF4D59">
        <w:rPr>
          <w:rFonts w:ascii="Palatino Linotype" w:eastAsia="Calibri" w:hAnsi="Palatino Linotype" w:cs="Arial"/>
          <w:sz w:val="24"/>
          <w:szCs w:val="24"/>
          <w:lang w:val="es-ES"/>
        </w:rPr>
        <w:t xml:space="preserve">; </w:t>
      </w:r>
      <w:r w:rsidR="00B92C7E" w:rsidRPr="00DF4D59">
        <w:rPr>
          <w:rFonts w:ascii="Palatino Linotype" w:eastAsia="Calibri" w:hAnsi="Palatino Linotype" w:cs="Arial"/>
          <w:sz w:val="24"/>
          <w:szCs w:val="24"/>
          <w:lang w:val="es-ES"/>
        </w:rPr>
        <w:lastRenderedPageBreak/>
        <w:t xml:space="preserve">atento a ello, </w:t>
      </w:r>
      <w:r w:rsidR="00B92C7E" w:rsidRPr="00DF4D59">
        <w:rPr>
          <w:rFonts w:ascii="Palatino Linotype" w:eastAsia="Calibri" w:hAnsi="Palatino Linotype" w:cs="Arial"/>
          <w:b/>
          <w:sz w:val="24"/>
          <w:szCs w:val="24"/>
          <w:lang w:val="es-ES"/>
        </w:rPr>
        <w:t xml:space="preserve">EL SUJETO OBLIGADO </w:t>
      </w:r>
      <w:r w:rsidR="00B92C7E" w:rsidRPr="00DF4D59">
        <w:rPr>
          <w:rFonts w:ascii="Palatino Linotype" w:eastAsia="Calibri" w:hAnsi="Palatino Linotype" w:cs="Arial"/>
          <w:sz w:val="24"/>
          <w:szCs w:val="24"/>
          <w:lang w:val="es-ES"/>
        </w:rPr>
        <w:t xml:space="preserve">se encuentra imposibilitado para contar con dicha información, por lo tanto este Órgano Garante determina que no es </w:t>
      </w:r>
      <w:r w:rsidR="00641EF5" w:rsidRPr="00DF4D59">
        <w:rPr>
          <w:rFonts w:ascii="Palatino Linotype" w:eastAsia="Calibri" w:hAnsi="Palatino Linotype" w:cs="Arial"/>
          <w:sz w:val="24"/>
          <w:szCs w:val="24"/>
          <w:lang w:val="es-ES"/>
        </w:rPr>
        <w:t xml:space="preserve">procedente </w:t>
      </w:r>
      <w:r w:rsidR="00B92C7E" w:rsidRPr="00DF4D59">
        <w:rPr>
          <w:rFonts w:ascii="Palatino Linotype" w:eastAsia="Calibri" w:hAnsi="Palatino Linotype" w:cs="Arial"/>
          <w:sz w:val="24"/>
          <w:szCs w:val="24"/>
          <w:lang w:val="es-ES"/>
        </w:rPr>
        <w:t xml:space="preserve">ordenar dicha información. </w:t>
      </w:r>
    </w:p>
    <w:p w:rsidR="00641EF5" w:rsidRPr="00DF4D59" w:rsidRDefault="00641EF5" w:rsidP="00E77E27">
      <w:pPr>
        <w:tabs>
          <w:tab w:val="left" w:pos="8647"/>
        </w:tabs>
        <w:spacing w:after="0" w:line="360" w:lineRule="auto"/>
        <w:ind w:right="51"/>
        <w:jc w:val="both"/>
        <w:rPr>
          <w:rFonts w:ascii="Palatino Linotype" w:eastAsia="Calibri" w:hAnsi="Palatino Linotype" w:cs="Arial"/>
          <w:i/>
          <w:sz w:val="24"/>
          <w:szCs w:val="24"/>
          <w:lang w:val="es-ES"/>
        </w:rPr>
      </w:pPr>
    </w:p>
    <w:p w:rsidR="00B92C7E" w:rsidRPr="00DF4D59" w:rsidRDefault="00B92C7E" w:rsidP="00E77E27">
      <w:pPr>
        <w:spacing w:after="0" w:line="360" w:lineRule="auto"/>
        <w:jc w:val="both"/>
        <w:rPr>
          <w:rFonts w:ascii="Palatino Linotype" w:hAnsi="Palatino Linotype" w:cs="Arial"/>
          <w:sz w:val="24"/>
          <w:szCs w:val="24"/>
        </w:rPr>
      </w:pPr>
      <w:r w:rsidRPr="00DF4D59">
        <w:rPr>
          <w:rFonts w:ascii="Palatino Linotype" w:hAnsi="Palatino Linotype" w:cs="Arial"/>
          <w:color w:val="000000"/>
          <w:sz w:val="24"/>
          <w:szCs w:val="24"/>
        </w:rPr>
        <w:t xml:space="preserve">Finalmente, es de señalar que en razón de que </w:t>
      </w:r>
      <w:r w:rsidRPr="00DF4D59">
        <w:rPr>
          <w:rFonts w:ascii="Palatino Linotype" w:hAnsi="Palatino Linotype" w:cs="Arial"/>
          <w:b/>
          <w:color w:val="000000"/>
          <w:sz w:val="24"/>
          <w:szCs w:val="24"/>
        </w:rPr>
        <w:t xml:space="preserve">EL SUJETO OBLIGADO </w:t>
      </w:r>
      <w:r w:rsidRPr="00DF4D59">
        <w:rPr>
          <w:rFonts w:ascii="Palatino Linotype" w:hAnsi="Palatino Linotype" w:cs="Arial"/>
          <w:sz w:val="24"/>
          <w:szCs w:val="24"/>
        </w:rPr>
        <w:t xml:space="preserve">fue omiso en entregar la respuesta a la solicitud de información pública y dado que el recurso de revisión materia del presente asunto, </w:t>
      </w:r>
      <w:r w:rsidRPr="00DF4D59">
        <w:rPr>
          <w:rFonts w:ascii="Palatino Linotype" w:hAnsi="Palatino Linotype"/>
          <w:sz w:val="24"/>
          <w:szCs w:val="24"/>
        </w:rPr>
        <w:t xml:space="preserve">no es el medio para investigar y en su caso, sancionar a servidores públicos </w:t>
      </w:r>
      <w:r w:rsidRPr="00DF4D59">
        <w:rPr>
          <w:rFonts w:ascii="Palatino Linotype" w:hAnsi="Palatino Linotype"/>
          <w:b/>
          <w:sz w:val="24"/>
          <w:szCs w:val="24"/>
          <w:u w:val="single"/>
        </w:rPr>
        <w:t>por la omisión de la entrega de información pública</w:t>
      </w:r>
      <w:r w:rsidRPr="00DF4D59">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DF4D59">
        <w:rPr>
          <w:rFonts w:ascii="Palatino Linotype" w:hAnsi="Palatino Linotype" w:cs="Arial"/>
          <w:sz w:val="24"/>
          <w:szCs w:val="24"/>
        </w:rPr>
        <w:t xml:space="preserve">el conocimiento al </w:t>
      </w:r>
      <w:r w:rsidR="00DF4D59" w:rsidRPr="00DF4D59">
        <w:rPr>
          <w:rFonts w:ascii="Palatino Linotype" w:hAnsi="Palatino Linotype"/>
          <w:sz w:val="24"/>
          <w:szCs w:val="24"/>
          <w:lang w:eastAsia="es-ES_tradnl"/>
        </w:rPr>
        <w:t xml:space="preserve">Titular de la Contraloría Interna y Órgano de Control y Vigilancia de este </w:t>
      </w:r>
      <w:r w:rsidR="00DF4D59" w:rsidRPr="00DF4D59">
        <w:rPr>
          <w:rFonts w:ascii="Palatino Linotype" w:hAnsi="Palatino Linotype" w:cs="Arial"/>
          <w:sz w:val="24"/>
          <w:szCs w:val="24"/>
          <w:lang w:val="es-MX"/>
        </w:rPr>
        <w:t>Instituto</w:t>
      </w:r>
      <w:r w:rsidR="00DF4D59" w:rsidRPr="00DF4D59">
        <w:rPr>
          <w:rFonts w:ascii="Palatino Linotype" w:hAnsi="Palatino Linotype" w:cs="Arial"/>
          <w:sz w:val="24"/>
          <w:szCs w:val="24"/>
        </w:rPr>
        <w:t xml:space="preserve">, </w:t>
      </w:r>
      <w:r w:rsidRPr="00DF4D59">
        <w:rPr>
          <w:rFonts w:ascii="Palatino Linotype" w:hAnsi="Palatino Linotype" w:cs="Arial"/>
          <w:sz w:val="24"/>
          <w:szCs w:val="24"/>
        </w:rPr>
        <w:t xml:space="preserve">fin de que en términos del ordinal 190 de la Ley de la materia determine lo conducente. </w:t>
      </w:r>
    </w:p>
    <w:p w:rsidR="00B92C7E" w:rsidRPr="00DF4D59" w:rsidRDefault="00B92C7E" w:rsidP="00E77E27">
      <w:pPr>
        <w:tabs>
          <w:tab w:val="left" w:pos="8647"/>
        </w:tabs>
        <w:spacing w:after="0" w:line="360" w:lineRule="auto"/>
        <w:ind w:right="51"/>
        <w:jc w:val="both"/>
        <w:rPr>
          <w:rFonts w:ascii="Palatino Linotype" w:eastAsia="Calibri" w:hAnsi="Palatino Linotype" w:cs="Arial"/>
          <w:i/>
          <w:sz w:val="24"/>
          <w:szCs w:val="24"/>
          <w:lang w:val="es-ES"/>
        </w:rPr>
      </w:pPr>
    </w:p>
    <w:p w:rsidR="00BC04F0" w:rsidRPr="00DF4D59" w:rsidRDefault="00DE52B0" w:rsidP="00E77E27">
      <w:pPr>
        <w:spacing w:after="0" w:line="360" w:lineRule="auto"/>
        <w:jc w:val="both"/>
        <w:rPr>
          <w:rFonts w:ascii="Palatino Linotype" w:eastAsia="Calibri" w:hAnsi="Palatino Linotype" w:cs="Arial"/>
          <w:sz w:val="24"/>
          <w:szCs w:val="24"/>
        </w:rPr>
      </w:pPr>
      <w:r w:rsidRPr="00DF4D59">
        <w:rPr>
          <w:rFonts w:ascii="Palatino Linotype" w:eastAsia="Calibri" w:hAnsi="Palatino Linotype" w:cs="Arial"/>
          <w:sz w:val="24"/>
          <w:szCs w:val="24"/>
        </w:rPr>
        <w:t>Así, con fundamento en lo prescrito en los artículos 5</w:t>
      </w:r>
      <w:r w:rsidR="000E50A2" w:rsidRPr="00DF4D59">
        <w:rPr>
          <w:rFonts w:ascii="Palatino Linotype" w:eastAsia="Calibri" w:hAnsi="Palatino Linotype" w:cs="Arial"/>
          <w:sz w:val="24"/>
          <w:szCs w:val="24"/>
        </w:rPr>
        <w:t>,</w:t>
      </w:r>
      <w:r w:rsidRPr="00DF4D59">
        <w:rPr>
          <w:rFonts w:ascii="Palatino Linotype" w:eastAsia="Calibri" w:hAnsi="Palatino Linotype" w:cs="Arial"/>
          <w:sz w:val="24"/>
          <w:szCs w:val="24"/>
        </w:rPr>
        <w:t xml:space="preserve"> párrafos </w:t>
      </w:r>
      <w:r w:rsidRPr="00DF4D59">
        <w:rPr>
          <w:rFonts w:ascii="Palatino Linotype" w:hAnsi="Palatino Linotype"/>
          <w:sz w:val="24"/>
          <w:szCs w:val="24"/>
        </w:rPr>
        <w:t xml:space="preserve">vigésimo, vigésimo primero y vigésimo segundo, fracciones IV y V </w:t>
      </w:r>
      <w:r w:rsidRPr="00DF4D59">
        <w:rPr>
          <w:rFonts w:ascii="Palatino Linotype" w:eastAsia="Calibri" w:hAnsi="Palatino Linotype" w:cs="Arial"/>
          <w:sz w:val="24"/>
          <w:szCs w:val="24"/>
        </w:rPr>
        <w:t xml:space="preserve">de la Constitución Política del Estado Libre y Soberano de México; </w:t>
      </w:r>
      <w:r w:rsidRPr="00DF4D59">
        <w:rPr>
          <w:rFonts w:ascii="Palatino Linotype" w:hAnsi="Palatino Linotype" w:cs="Arial"/>
          <w:sz w:val="24"/>
          <w:szCs w:val="24"/>
        </w:rPr>
        <w:t>2</w:t>
      </w:r>
      <w:r w:rsidR="0056526A" w:rsidRPr="00DF4D59">
        <w:rPr>
          <w:rFonts w:ascii="Palatino Linotype" w:hAnsi="Palatino Linotype" w:cs="Arial"/>
          <w:sz w:val="24"/>
          <w:szCs w:val="24"/>
        </w:rPr>
        <w:t>,</w:t>
      </w:r>
      <w:r w:rsidRPr="00DF4D59">
        <w:rPr>
          <w:rFonts w:ascii="Palatino Linotype" w:hAnsi="Palatino Linotype" w:cs="Arial"/>
          <w:sz w:val="24"/>
          <w:szCs w:val="24"/>
        </w:rPr>
        <w:t xml:space="preserve"> fracción II,</w:t>
      </w:r>
      <w:r w:rsidR="00F86B9F" w:rsidRPr="00DF4D59">
        <w:rPr>
          <w:rFonts w:ascii="Palatino Linotype" w:hAnsi="Palatino Linotype" w:cs="Arial"/>
          <w:sz w:val="24"/>
          <w:szCs w:val="24"/>
        </w:rPr>
        <w:t xml:space="preserve"> 9,</w:t>
      </w:r>
      <w:r w:rsidRPr="00DF4D59">
        <w:rPr>
          <w:rFonts w:ascii="Palatino Linotype" w:hAnsi="Palatino Linotype" w:cs="Arial"/>
          <w:sz w:val="24"/>
          <w:szCs w:val="24"/>
        </w:rPr>
        <w:t xml:space="preserve"> 29, 36</w:t>
      </w:r>
      <w:r w:rsidR="0056526A" w:rsidRPr="00DF4D59">
        <w:rPr>
          <w:rFonts w:ascii="Palatino Linotype" w:hAnsi="Palatino Linotype" w:cs="Arial"/>
          <w:sz w:val="24"/>
          <w:szCs w:val="24"/>
        </w:rPr>
        <w:t>,</w:t>
      </w:r>
      <w:r w:rsidRPr="00DF4D59">
        <w:rPr>
          <w:rFonts w:ascii="Palatino Linotype" w:hAnsi="Palatino Linotype" w:cs="Arial"/>
          <w:sz w:val="24"/>
          <w:szCs w:val="24"/>
        </w:rPr>
        <w:t xml:space="preserve"> fracciones I y II, 176, 178, 179, 181, 185</w:t>
      </w:r>
      <w:r w:rsidR="0056526A" w:rsidRPr="00DF4D59">
        <w:rPr>
          <w:rFonts w:ascii="Palatino Linotype" w:hAnsi="Palatino Linotype" w:cs="Arial"/>
          <w:sz w:val="24"/>
          <w:szCs w:val="24"/>
        </w:rPr>
        <w:t>,</w:t>
      </w:r>
      <w:r w:rsidRPr="00DF4D59">
        <w:rPr>
          <w:rFonts w:ascii="Palatino Linotype" w:hAnsi="Palatino Linotype" w:cs="Arial"/>
          <w:sz w:val="24"/>
          <w:szCs w:val="24"/>
        </w:rPr>
        <w:t xml:space="preserve"> fracción I, 186 y 188</w:t>
      </w:r>
      <w:r w:rsidRPr="00DF4D59">
        <w:rPr>
          <w:rFonts w:ascii="Palatino Linotype" w:eastAsia="Calibri" w:hAnsi="Palatino Linotype" w:cs="Arial"/>
          <w:sz w:val="24"/>
          <w:szCs w:val="24"/>
        </w:rPr>
        <w:t xml:space="preserve"> de la Ley de Transparencia y Acceso a la Información Pública del Estado de México y Municipios, este Pleno:</w:t>
      </w:r>
    </w:p>
    <w:p w:rsidR="007E7F0D" w:rsidRPr="00DF4D59" w:rsidRDefault="007E7F0D" w:rsidP="004B68AE">
      <w:pPr>
        <w:spacing w:after="0" w:line="240" w:lineRule="auto"/>
        <w:jc w:val="both"/>
        <w:rPr>
          <w:rFonts w:ascii="Palatino Linotype" w:eastAsia="Calibri" w:hAnsi="Palatino Linotype" w:cs="Arial"/>
          <w:sz w:val="28"/>
        </w:rPr>
      </w:pPr>
    </w:p>
    <w:p w:rsidR="00216AF9" w:rsidRPr="00DF4D59" w:rsidRDefault="00216AF9" w:rsidP="004B68AE">
      <w:pPr>
        <w:spacing w:after="0" w:line="240" w:lineRule="auto"/>
        <w:jc w:val="center"/>
        <w:rPr>
          <w:rFonts w:ascii="Palatino Linotype" w:hAnsi="Palatino Linotype" w:cs="Arial"/>
          <w:b/>
          <w:spacing w:val="44"/>
          <w:sz w:val="28"/>
          <w:lang w:val="pt-BR"/>
        </w:rPr>
      </w:pPr>
      <w:r w:rsidRPr="00DF4D59">
        <w:rPr>
          <w:rFonts w:ascii="Palatino Linotype" w:hAnsi="Palatino Linotype" w:cs="Arial"/>
          <w:b/>
          <w:spacing w:val="44"/>
          <w:sz w:val="28"/>
          <w:lang w:val="pt-BR"/>
        </w:rPr>
        <w:t>RESUELVE</w:t>
      </w:r>
    </w:p>
    <w:p w:rsidR="00987DCE" w:rsidRPr="00DF4D59" w:rsidRDefault="00987DCE" w:rsidP="004B68AE">
      <w:pPr>
        <w:spacing w:after="0" w:line="240" w:lineRule="auto"/>
        <w:jc w:val="center"/>
        <w:rPr>
          <w:rFonts w:ascii="Palatino Linotype" w:hAnsi="Palatino Linotype" w:cs="Arial"/>
          <w:b/>
          <w:sz w:val="24"/>
          <w:lang w:val="pt-BR"/>
        </w:rPr>
      </w:pPr>
    </w:p>
    <w:p w:rsidR="00B92C7E" w:rsidRPr="00DF4D59" w:rsidRDefault="00B92C7E" w:rsidP="00E77E27">
      <w:pPr>
        <w:spacing w:after="0" w:line="360" w:lineRule="auto"/>
        <w:jc w:val="both"/>
        <w:rPr>
          <w:rFonts w:ascii="Palatino Linotype" w:hAnsi="Palatino Linotype" w:cs="Arial"/>
          <w:sz w:val="24"/>
          <w:lang w:val="es-MX"/>
        </w:rPr>
      </w:pPr>
      <w:r w:rsidRPr="00DF4D59">
        <w:rPr>
          <w:rFonts w:ascii="Palatino Linotype" w:hAnsi="Palatino Linotype" w:cs="Arial"/>
          <w:b/>
          <w:bCs/>
          <w:color w:val="222222"/>
          <w:sz w:val="28"/>
          <w:lang w:eastAsia="es-MX"/>
        </w:rPr>
        <w:t>PRIMERO</w:t>
      </w:r>
      <w:r w:rsidRPr="00DF4D59">
        <w:rPr>
          <w:rFonts w:ascii="Palatino Linotype" w:hAnsi="Palatino Linotype" w:cs="Arial"/>
        </w:rPr>
        <w:t xml:space="preserve">. </w:t>
      </w:r>
      <w:r w:rsidRPr="00DF4D59">
        <w:rPr>
          <w:rFonts w:ascii="Palatino Linotype" w:hAnsi="Palatino Linotype" w:cs="Arial"/>
          <w:sz w:val="24"/>
        </w:rPr>
        <w:t xml:space="preserve">Resultan </w:t>
      </w:r>
      <w:r w:rsidRPr="00DF4D59">
        <w:rPr>
          <w:rFonts w:ascii="Palatino Linotype" w:hAnsi="Palatino Linotype" w:cs="Arial"/>
          <w:b/>
          <w:sz w:val="24"/>
        </w:rPr>
        <w:t>fundadas</w:t>
      </w:r>
      <w:r w:rsidRPr="00DF4D59">
        <w:rPr>
          <w:rFonts w:ascii="Palatino Linotype" w:hAnsi="Palatino Linotype" w:cs="Arial"/>
          <w:sz w:val="24"/>
        </w:rPr>
        <w:t xml:space="preserve"> las razones o motivos de inconformidad planteadas por </w:t>
      </w:r>
      <w:r w:rsidRPr="00DF4D59">
        <w:rPr>
          <w:rFonts w:ascii="Palatino Linotype" w:hAnsi="Palatino Linotype" w:cs="Arial"/>
          <w:b/>
          <w:sz w:val="24"/>
        </w:rPr>
        <w:t>EL RECURRENTE</w:t>
      </w:r>
      <w:r w:rsidRPr="00DF4D59">
        <w:rPr>
          <w:rFonts w:ascii="Palatino Linotype" w:hAnsi="Palatino Linotype" w:cs="Arial"/>
          <w:sz w:val="24"/>
        </w:rPr>
        <w:t xml:space="preserve"> </w:t>
      </w:r>
      <w:r w:rsidRPr="00DF4D59">
        <w:rPr>
          <w:rFonts w:ascii="Palatino Linotype" w:hAnsi="Palatino Linotype" w:cs="Arial"/>
          <w:sz w:val="24"/>
          <w:lang w:val="es-MX"/>
        </w:rPr>
        <w:t xml:space="preserve">en términos del Considerando </w:t>
      </w:r>
      <w:r w:rsidRPr="00DF4D59">
        <w:rPr>
          <w:rFonts w:ascii="Palatino Linotype" w:hAnsi="Palatino Linotype" w:cs="Arial"/>
          <w:b/>
          <w:sz w:val="24"/>
          <w:lang w:val="es-MX"/>
        </w:rPr>
        <w:t xml:space="preserve">QUINTO </w:t>
      </w:r>
      <w:r w:rsidRPr="00DF4D59">
        <w:rPr>
          <w:rFonts w:ascii="Palatino Linotype" w:hAnsi="Palatino Linotype" w:cs="Arial"/>
          <w:sz w:val="24"/>
          <w:lang w:val="es-MX"/>
        </w:rPr>
        <w:t>de esta Resolución.</w:t>
      </w:r>
    </w:p>
    <w:p w:rsidR="00B92C7E" w:rsidRPr="00DF4D59" w:rsidRDefault="00B92C7E" w:rsidP="00E77E27">
      <w:pPr>
        <w:spacing w:after="0" w:line="360" w:lineRule="auto"/>
        <w:jc w:val="both"/>
        <w:rPr>
          <w:rFonts w:ascii="Palatino Linotype" w:hAnsi="Palatino Linotype" w:cs="Arial"/>
        </w:rPr>
      </w:pPr>
    </w:p>
    <w:p w:rsidR="00B92C7E" w:rsidRPr="00DF4D59" w:rsidRDefault="00B92C7E" w:rsidP="00E77E27">
      <w:pPr>
        <w:spacing w:after="0" w:line="360" w:lineRule="auto"/>
        <w:jc w:val="both"/>
        <w:rPr>
          <w:rFonts w:ascii="Palatino Linotype" w:eastAsia="Times New Roman" w:hAnsi="Palatino Linotype" w:cs="Times New Roman"/>
          <w:sz w:val="24"/>
          <w:szCs w:val="24"/>
          <w:shd w:val="clear" w:color="auto" w:fill="FFFFFF"/>
          <w:lang w:val="es-MX"/>
        </w:rPr>
      </w:pPr>
      <w:r w:rsidRPr="00DF4D59">
        <w:rPr>
          <w:rFonts w:ascii="Palatino Linotype" w:hAnsi="Palatino Linotype" w:cs="Arial"/>
          <w:b/>
          <w:bCs/>
          <w:color w:val="222222"/>
          <w:sz w:val="28"/>
          <w:lang w:eastAsia="es-MX"/>
        </w:rPr>
        <w:lastRenderedPageBreak/>
        <w:t>SEGUNDO</w:t>
      </w:r>
      <w:r w:rsidRPr="00DF4D59">
        <w:rPr>
          <w:rFonts w:ascii="Palatino Linotype" w:eastAsia="Calibri" w:hAnsi="Palatino Linotype" w:cs="Arial"/>
          <w:b/>
          <w:bCs/>
        </w:rPr>
        <w:t xml:space="preserve">. </w:t>
      </w:r>
      <w:r w:rsidRPr="00DF4D59">
        <w:rPr>
          <w:rFonts w:ascii="Palatino Linotype" w:eastAsia="Calibri" w:hAnsi="Palatino Linotype" w:cs="Arial"/>
          <w:bCs/>
          <w:sz w:val="24"/>
          <w:szCs w:val="24"/>
        </w:rPr>
        <w:t>Se</w:t>
      </w:r>
      <w:r w:rsidRPr="00DF4D59">
        <w:rPr>
          <w:rFonts w:ascii="Palatino Linotype" w:eastAsia="Calibri" w:hAnsi="Palatino Linotype" w:cs="Arial"/>
          <w:b/>
          <w:bCs/>
          <w:sz w:val="24"/>
          <w:szCs w:val="24"/>
        </w:rPr>
        <w:t xml:space="preserve"> </w:t>
      </w:r>
      <w:r w:rsidRPr="00DF4D59">
        <w:rPr>
          <w:rFonts w:ascii="Palatino Linotype" w:eastAsia="Calibri" w:hAnsi="Palatino Linotype" w:cs="Arial"/>
          <w:b/>
          <w:sz w:val="24"/>
          <w:szCs w:val="24"/>
        </w:rPr>
        <w:t xml:space="preserve">ORDENA </w:t>
      </w:r>
      <w:r w:rsidRPr="00DF4D59">
        <w:rPr>
          <w:rFonts w:ascii="Palatino Linotype" w:eastAsia="Calibri" w:hAnsi="Palatino Linotype" w:cs="Arial"/>
          <w:sz w:val="24"/>
          <w:szCs w:val="24"/>
        </w:rPr>
        <w:t xml:space="preserve">al </w:t>
      </w:r>
      <w:r w:rsidRPr="00DF4D59">
        <w:rPr>
          <w:rFonts w:ascii="Palatino Linotype" w:eastAsia="Calibri" w:hAnsi="Palatino Linotype" w:cs="Arial"/>
          <w:b/>
          <w:sz w:val="24"/>
          <w:szCs w:val="24"/>
        </w:rPr>
        <w:t xml:space="preserve">SUJETO OBLIGADO </w:t>
      </w:r>
      <w:r w:rsidRPr="00DF4D59">
        <w:rPr>
          <w:rFonts w:ascii="Palatino Linotype" w:eastAsia="Calibri" w:hAnsi="Palatino Linotype" w:cs="Arial"/>
          <w:sz w:val="24"/>
          <w:szCs w:val="24"/>
        </w:rPr>
        <w:t xml:space="preserve">atienda la solicitud de información </w:t>
      </w:r>
      <w:r w:rsidRPr="00DF4D59">
        <w:rPr>
          <w:rFonts w:ascii="Palatino Linotype" w:eastAsia="Calibri" w:hAnsi="Palatino Linotype" w:cs="Arial"/>
          <w:b/>
          <w:sz w:val="24"/>
          <w:szCs w:val="24"/>
        </w:rPr>
        <w:t>00011/VABRAVO/IP/2019</w:t>
      </w:r>
      <w:r w:rsidRPr="00DF4D59">
        <w:rPr>
          <w:rFonts w:ascii="Palatino Linotype" w:hAnsi="Palatino Linotype" w:cs="Arial"/>
          <w:sz w:val="24"/>
          <w:szCs w:val="24"/>
        </w:rPr>
        <w:t xml:space="preserve">, en términos del Considerando </w:t>
      </w:r>
      <w:r w:rsidRPr="00DF4D59">
        <w:rPr>
          <w:rFonts w:ascii="Palatino Linotype" w:hAnsi="Palatino Linotype" w:cs="Arial"/>
          <w:b/>
          <w:sz w:val="24"/>
          <w:szCs w:val="24"/>
        </w:rPr>
        <w:t>QUINTO</w:t>
      </w:r>
      <w:r w:rsidRPr="00DF4D59">
        <w:rPr>
          <w:rFonts w:ascii="Palatino Linotype" w:hAnsi="Palatino Linotype" w:cs="Arial"/>
          <w:sz w:val="24"/>
          <w:szCs w:val="24"/>
        </w:rPr>
        <w:t xml:space="preserve"> y, haga entrega al </w:t>
      </w:r>
      <w:r w:rsidRPr="00DF4D59">
        <w:rPr>
          <w:rFonts w:ascii="Palatino Linotype" w:hAnsi="Palatino Linotype" w:cs="Arial"/>
          <w:b/>
          <w:sz w:val="24"/>
          <w:szCs w:val="24"/>
        </w:rPr>
        <w:t>RECURRENTE</w:t>
      </w:r>
      <w:r w:rsidRPr="00DF4D59">
        <w:rPr>
          <w:rFonts w:ascii="Palatino Linotype" w:hAnsi="Palatino Linotype" w:cs="Arial"/>
          <w:sz w:val="24"/>
          <w:szCs w:val="24"/>
        </w:rPr>
        <w:t xml:space="preserve">, vía </w:t>
      </w:r>
      <w:r w:rsidRPr="00DF4D59">
        <w:rPr>
          <w:rFonts w:ascii="Palatino Linotype" w:hAnsi="Palatino Linotype" w:cs="Arial"/>
          <w:b/>
          <w:sz w:val="24"/>
          <w:szCs w:val="24"/>
        </w:rPr>
        <w:t xml:space="preserve">SAIMEX, </w:t>
      </w:r>
      <w:r w:rsidRPr="00DF4D59">
        <w:rPr>
          <w:rFonts w:ascii="Palatino Linotype" w:eastAsia="Times New Roman" w:hAnsi="Palatino Linotype" w:cs="Arial"/>
          <w:sz w:val="24"/>
          <w:szCs w:val="24"/>
          <w:lang w:val="es-ES"/>
        </w:rPr>
        <w:t xml:space="preserve">previa </w:t>
      </w:r>
      <w:r w:rsidRPr="00DF4D59">
        <w:rPr>
          <w:rFonts w:ascii="Palatino Linotype" w:eastAsia="Times New Roman" w:hAnsi="Palatino Linotype" w:cs="Arial"/>
          <w:b/>
          <w:sz w:val="24"/>
          <w:szCs w:val="24"/>
          <w:lang w:val="es-ES"/>
        </w:rPr>
        <w:t xml:space="preserve">búsqueda exhaustiva y razonable, </w:t>
      </w:r>
      <w:r w:rsidRPr="00DF4D59">
        <w:rPr>
          <w:rFonts w:ascii="Palatino Linotype" w:eastAsia="Times New Roman" w:hAnsi="Palatino Linotype" w:cs="Arial"/>
          <w:sz w:val="24"/>
          <w:szCs w:val="24"/>
          <w:lang w:val="es-ES"/>
        </w:rPr>
        <w:t xml:space="preserve">de ser procedente en </w:t>
      </w:r>
      <w:r w:rsidRPr="00DF4D59">
        <w:rPr>
          <w:rFonts w:ascii="Palatino Linotype" w:eastAsia="Times New Roman" w:hAnsi="Palatino Linotype" w:cs="Arial"/>
          <w:b/>
          <w:sz w:val="24"/>
          <w:szCs w:val="24"/>
          <w:lang w:val="es-ES"/>
        </w:rPr>
        <w:t xml:space="preserve">versión pública, </w:t>
      </w:r>
      <w:r w:rsidRPr="00DF4D59">
        <w:rPr>
          <w:rFonts w:ascii="Palatino Linotype" w:eastAsia="Times New Roman" w:hAnsi="Palatino Linotype" w:cs="Arial"/>
          <w:sz w:val="24"/>
          <w:szCs w:val="24"/>
          <w:lang w:val="es-ES"/>
        </w:rPr>
        <w:t>lo siguiente:</w:t>
      </w:r>
    </w:p>
    <w:p w:rsidR="00B92C7E" w:rsidRPr="00DF4D59" w:rsidRDefault="00B92C7E" w:rsidP="004B68AE">
      <w:pPr>
        <w:spacing w:after="0" w:line="276" w:lineRule="auto"/>
        <w:ind w:left="708" w:hanging="708"/>
        <w:jc w:val="both"/>
        <w:rPr>
          <w:rFonts w:ascii="Palatino Linotype" w:hAnsi="Palatino Linotype"/>
          <w:sz w:val="24"/>
          <w:szCs w:val="24"/>
          <w:shd w:val="clear" w:color="auto" w:fill="FFFFFF"/>
        </w:rPr>
      </w:pPr>
    </w:p>
    <w:p w:rsidR="00386E6A" w:rsidRPr="00DF4D59" w:rsidRDefault="00B92C7E" w:rsidP="004B68AE">
      <w:pPr>
        <w:spacing w:after="0" w:line="276" w:lineRule="auto"/>
        <w:ind w:left="851" w:right="902" w:hanging="142"/>
        <w:contextualSpacing/>
        <w:jc w:val="both"/>
        <w:rPr>
          <w:rFonts w:ascii="Palatino Linotype" w:hAnsi="Palatino Linotype" w:cs="Arial"/>
          <w:i/>
          <w:sz w:val="22"/>
          <w:szCs w:val="22"/>
        </w:rPr>
      </w:pPr>
      <w:r w:rsidRPr="00DF4D59">
        <w:rPr>
          <w:rFonts w:ascii="Palatino Linotype" w:hAnsi="Palatino Linotype" w:cs="Arial"/>
          <w:i/>
          <w:sz w:val="22"/>
          <w:szCs w:val="22"/>
        </w:rPr>
        <w:t>“</w:t>
      </w:r>
      <w:r w:rsidR="00386E6A" w:rsidRPr="00DF4D59">
        <w:rPr>
          <w:rFonts w:ascii="Palatino Linotype" w:hAnsi="Palatino Linotype" w:cs="Arial"/>
          <w:i/>
          <w:sz w:val="22"/>
          <w:szCs w:val="22"/>
        </w:rPr>
        <w:t xml:space="preserve">Los documentos donde conste el nombre del Presidente Municipal, Director de Desarrollo y Director de Obras Públicas o equivalente, la modalidad de </w:t>
      </w:r>
      <w:r w:rsidR="00DF4D59" w:rsidRPr="00DF4D59">
        <w:rPr>
          <w:rFonts w:ascii="Palatino Linotype" w:hAnsi="Palatino Linotype" w:cs="Arial"/>
          <w:i/>
          <w:sz w:val="22"/>
          <w:szCs w:val="22"/>
        </w:rPr>
        <w:t>adjudicación de la obra</w:t>
      </w:r>
      <w:r w:rsidR="00386E6A" w:rsidRPr="00DF4D59">
        <w:rPr>
          <w:rFonts w:ascii="Palatino Linotype" w:hAnsi="Palatino Linotype" w:cs="Arial"/>
          <w:i/>
          <w:sz w:val="22"/>
          <w:szCs w:val="22"/>
        </w:rPr>
        <w:t xml:space="preserve">, </w:t>
      </w:r>
      <w:r w:rsidR="00DF4D59" w:rsidRPr="00DF4D59">
        <w:rPr>
          <w:rFonts w:ascii="Palatino Linotype" w:hAnsi="Palatino Linotype" w:cs="Arial"/>
          <w:i/>
          <w:sz w:val="22"/>
          <w:szCs w:val="22"/>
        </w:rPr>
        <w:t xml:space="preserve">nombre del contratista </w:t>
      </w:r>
      <w:r w:rsidR="00386E6A" w:rsidRPr="00DF4D59">
        <w:rPr>
          <w:rFonts w:ascii="Palatino Linotype" w:hAnsi="Palatino Linotype" w:cs="Arial"/>
          <w:i/>
          <w:sz w:val="22"/>
          <w:szCs w:val="22"/>
        </w:rPr>
        <w:t xml:space="preserve">y origen de los recursos, en la ejecución de las siguientes obras: </w:t>
      </w:r>
    </w:p>
    <w:p w:rsidR="00386E6A" w:rsidRPr="00DF4D59" w:rsidRDefault="00386E6A" w:rsidP="004B68AE">
      <w:pPr>
        <w:spacing w:after="0" w:line="276" w:lineRule="auto"/>
        <w:jc w:val="both"/>
        <w:rPr>
          <w:rFonts w:ascii="Palatino Linotype" w:hAnsi="Palatino Linotype"/>
          <w:sz w:val="24"/>
          <w:szCs w:val="24"/>
        </w:rPr>
      </w:pPr>
    </w:p>
    <w:p w:rsidR="00386E6A" w:rsidRPr="00DF4D59" w:rsidRDefault="00386E6A" w:rsidP="004B68AE">
      <w:pPr>
        <w:spacing w:after="0" w:line="276" w:lineRule="auto"/>
        <w:ind w:left="851" w:right="899"/>
        <w:jc w:val="both"/>
        <w:rPr>
          <w:rFonts w:ascii="Palatino Linotype" w:hAnsi="Palatino Linotype"/>
          <w:b/>
          <w:bCs/>
          <w:i/>
          <w:sz w:val="22"/>
          <w:szCs w:val="22"/>
        </w:rPr>
      </w:pPr>
      <w:r w:rsidRPr="00DF4D59">
        <w:rPr>
          <w:rFonts w:ascii="Palatino Linotype" w:hAnsi="Palatino Linotype"/>
          <w:b/>
          <w:bCs/>
          <w:i/>
          <w:sz w:val="22"/>
          <w:szCs w:val="22"/>
        </w:rPr>
        <w:t>Del periodo comprendido del 29 de enero de 2018 al 29 de enero de 2019</w:t>
      </w:r>
    </w:p>
    <w:p w:rsidR="00386E6A" w:rsidRPr="00DF4D59" w:rsidRDefault="001002A2"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C</w:t>
      </w:r>
      <w:r w:rsidR="00386E6A" w:rsidRPr="00DF4D59">
        <w:rPr>
          <w:rFonts w:ascii="Palatino Linotype" w:hAnsi="Palatino Linotype"/>
          <w:bCs/>
          <w:i/>
          <w:sz w:val="22"/>
          <w:szCs w:val="22"/>
        </w:rPr>
        <w:t xml:space="preserve">onstrucción </w:t>
      </w:r>
      <w:r w:rsidRPr="00DF4D59">
        <w:rPr>
          <w:rFonts w:ascii="Palatino Linotype" w:hAnsi="Palatino Linotype"/>
          <w:bCs/>
          <w:i/>
          <w:sz w:val="22"/>
          <w:szCs w:val="22"/>
        </w:rPr>
        <w:t xml:space="preserve">de </w:t>
      </w:r>
      <w:r w:rsidR="00386E6A" w:rsidRPr="00DF4D59">
        <w:rPr>
          <w:rFonts w:ascii="Palatino Linotype" w:hAnsi="Palatino Linotype"/>
          <w:bCs/>
          <w:i/>
          <w:sz w:val="22"/>
          <w:szCs w:val="22"/>
        </w:rPr>
        <w:t xml:space="preserve">guarniciones y banquetas </w:t>
      </w:r>
      <w:r w:rsidRPr="00DF4D59">
        <w:rPr>
          <w:rFonts w:ascii="Palatino Linotype" w:hAnsi="Palatino Linotype"/>
          <w:bCs/>
          <w:i/>
          <w:sz w:val="22"/>
          <w:szCs w:val="22"/>
        </w:rPr>
        <w:t xml:space="preserve">realizadas </w:t>
      </w:r>
      <w:r w:rsidR="00386E6A" w:rsidRPr="00DF4D59">
        <w:rPr>
          <w:rFonts w:ascii="Palatino Linotype" w:hAnsi="Palatino Linotype"/>
          <w:bCs/>
          <w:i/>
          <w:sz w:val="22"/>
          <w:szCs w:val="22"/>
        </w:rPr>
        <w:t>en el barrio de</w:t>
      </w:r>
      <w:r w:rsidR="00DF4D59" w:rsidRPr="00DF4D59">
        <w:rPr>
          <w:rFonts w:ascii="Palatino Linotype" w:hAnsi="Palatino Linotype"/>
          <w:bCs/>
          <w:i/>
          <w:sz w:val="22"/>
          <w:szCs w:val="22"/>
        </w:rPr>
        <w:t xml:space="preserve"> </w:t>
      </w:r>
      <w:proofErr w:type="spellStart"/>
      <w:r w:rsidR="00DF4D59" w:rsidRPr="00DF4D59">
        <w:rPr>
          <w:rFonts w:ascii="Palatino Linotype" w:hAnsi="Palatino Linotype"/>
          <w:bCs/>
          <w:i/>
          <w:sz w:val="22"/>
          <w:szCs w:val="22"/>
        </w:rPr>
        <w:t>Otumba</w:t>
      </w:r>
      <w:proofErr w:type="spellEnd"/>
      <w:r w:rsidR="00DF4D59" w:rsidRPr="00DF4D59">
        <w:rPr>
          <w:rFonts w:ascii="Palatino Linotype" w:hAnsi="Palatino Linotype"/>
          <w:bCs/>
          <w:i/>
          <w:sz w:val="22"/>
          <w:szCs w:val="22"/>
        </w:rPr>
        <w:t xml:space="preserve"> y en la Avenida Juárez,</w:t>
      </w:r>
    </w:p>
    <w:p w:rsidR="00386E6A" w:rsidRPr="00DF4D59" w:rsidRDefault="00386E6A" w:rsidP="004B68AE">
      <w:pPr>
        <w:spacing w:after="0" w:line="276" w:lineRule="auto"/>
        <w:jc w:val="both"/>
        <w:rPr>
          <w:rFonts w:ascii="Palatino Linotype" w:hAnsi="Palatino Linotype"/>
          <w:sz w:val="24"/>
          <w:szCs w:val="24"/>
        </w:rPr>
      </w:pPr>
    </w:p>
    <w:p w:rsidR="00386E6A" w:rsidRPr="00DF4D59" w:rsidRDefault="00386E6A" w:rsidP="004B68AE">
      <w:pPr>
        <w:spacing w:after="0" w:line="276" w:lineRule="auto"/>
        <w:ind w:left="851" w:right="899"/>
        <w:jc w:val="both"/>
        <w:rPr>
          <w:rFonts w:ascii="Palatino Linotype" w:hAnsi="Palatino Linotype"/>
          <w:b/>
          <w:bCs/>
          <w:i/>
          <w:sz w:val="22"/>
          <w:szCs w:val="22"/>
        </w:rPr>
      </w:pPr>
      <w:r w:rsidRPr="00DF4D59">
        <w:rPr>
          <w:rFonts w:ascii="Palatino Linotype" w:hAnsi="Palatino Linotype"/>
          <w:b/>
          <w:bCs/>
          <w:i/>
          <w:sz w:val="22"/>
          <w:szCs w:val="22"/>
        </w:rPr>
        <w:t>De los años 2011 y 2012</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Construcción de bardas perimetrales</w:t>
      </w:r>
      <w:r w:rsidR="001002A2" w:rsidRPr="00DF4D59">
        <w:rPr>
          <w:rFonts w:ascii="Palatino Linotype" w:hAnsi="Palatino Linotype"/>
          <w:bCs/>
          <w:i/>
          <w:sz w:val="22"/>
          <w:szCs w:val="22"/>
        </w:rPr>
        <w:t xml:space="preserve"> en los pozos en Valle de Bravo</w:t>
      </w:r>
      <w:r w:rsidRPr="00DF4D59">
        <w:rPr>
          <w:rFonts w:ascii="Palatino Linotype" w:hAnsi="Palatino Linotype"/>
          <w:bCs/>
          <w:i/>
          <w:sz w:val="22"/>
          <w:szCs w:val="22"/>
        </w:rPr>
        <w:t>.</w:t>
      </w:r>
    </w:p>
    <w:p w:rsidR="00386E6A" w:rsidRPr="00DF4D59" w:rsidRDefault="00386E6A" w:rsidP="004B68AE">
      <w:pPr>
        <w:spacing w:after="0" w:line="276" w:lineRule="auto"/>
        <w:jc w:val="both"/>
        <w:rPr>
          <w:rFonts w:ascii="Palatino Linotype" w:hAnsi="Palatino Linotype"/>
          <w:sz w:val="24"/>
          <w:szCs w:val="24"/>
        </w:rPr>
      </w:pPr>
    </w:p>
    <w:p w:rsidR="00386E6A" w:rsidRPr="00DF4D59" w:rsidRDefault="00386E6A" w:rsidP="004B68AE">
      <w:pPr>
        <w:spacing w:after="0" w:line="276" w:lineRule="auto"/>
        <w:ind w:left="851" w:right="899"/>
        <w:jc w:val="both"/>
        <w:rPr>
          <w:rFonts w:ascii="Palatino Linotype" w:hAnsi="Palatino Linotype"/>
          <w:b/>
          <w:bCs/>
          <w:i/>
          <w:sz w:val="22"/>
          <w:szCs w:val="22"/>
        </w:rPr>
      </w:pPr>
      <w:r w:rsidRPr="00DF4D59">
        <w:rPr>
          <w:rFonts w:ascii="Palatino Linotype" w:hAnsi="Palatino Linotype"/>
          <w:b/>
          <w:bCs/>
          <w:i/>
          <w:sz w:val="22"/>
          <w:szCs w:val="22"/>
        </w:rPr>
        <w:t>Del periodo comprendido del 01 de enero de 2009 al 29 de enero de 2019</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 xml:space="preserve">Construcción de andador en barranca seca. </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Construcción de plazoleta con Teatro al aire libre.</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Construcción de Cancha Deportiva Multifuncional.</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 xml:space="preserve">Construcción de aula tipo en la comunidad de Godínez. </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 xml:space="preserve">Construcción de muro de contención los aguacates Valle de Bravo </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Construcción de Plaza Bocanegra Centro Histórico.</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 xml:space="preserve"> Construcción de plaza 5 de febrero Centro Histórico </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Demolición y construcción con acabado de pórfido en vialidades del Centro Histórico de Valle de Bravo</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 xml:space="preserve">Construcción de Plaza los Alpes Centro Histórico </w:t>
      </w:r>
    </w:p>
    <w:p w:rsidR="00386E6A" w:rsidRPr="00DF4D59" w:rsidRDefault="00386E6A" w:rsidP="004B68AE">
      <w:pPr>
        <w:pStyle w:val="Prrafodelista"/>
        <w:numPr>
          <w:ilvl w:val="0"/>
          <w:numId w:val="37"/>
        </w:numPr>
        <w:spacing w:after="0" w:line="276" w:lineRule="auto"/>
        <w:ind w:right="899"/>
        <w:jc w:val="both"/>
        <w:rPr>
          <w:rFonts w:ascii="Palatino Linotype" w:hAnsi="Palatino Linotype"/>
          <w:bCs/>
          <w:i/>
          <w:sz w:val="22"/>
          <w:szCs w:val="22"/>
        </w:rPr>
      </w:pPr>
      <w:r w:rsidRPr="00DF4D59">
        <w:rPr>
          <w:rFonts w:ascii="Palatino Linotype" w:hAnsi="Palatino Linotype"/>
          <w:bCs/>
          <w:i/>
          <w:sz w:val="22"/>
          <w:szCs w:val="22"/>
        </w:rPr>
        <w:t xml:space="preserve">Construcción de paraderos en todo el municipio </w:t>
      </w:r>
    </w:p>
    <w:p w:rsidR="00386E6A" w:rsidRPr="00DF4D59" w:rsidRDefault="00386E6A" w:rsidP="004B68AE">
      <w:pPr>
        <w:spacing w:after="0" w:line="276" w:lineRule="auto"/>
        <w:ind w:left="851" w:right="902" w:hanging="142"/>
        <w:contextualSpacing/>
        <w:jc w:val="both"/>
        <w:rPr>
          <w:rFonts w:ascii="Palatino Linotype" w:hAnsi="Palatino Linotype" w:cs="Arial"/>
          <w:i/>
          <w:sz w:val="22"/>
          <w:szCs w:val="22"/>
        </w:rPr>
      </w:pPr>
    </w:p>
    <w:p w:rsidR="00386E6A" w:rsidRPr="00DF4D59" w:rsidRDefault="00B92C7E" w:rsidP="004B68AE">
      <w:pPr>
        <w:spacing w:after="0" w:line="276" w:lineRule="auto"/>
        <w:ind w:left="851" w:right="902"/>
        <w:contextualSpacing/>
        <w:jc w:val="both"/>
        <w:rPr>
          <w:rFonts w:ascii="Palatino Linotype" w:hAnsi="Palatino Linotype" w:cs="Arial"/>
          <w:i/>
          <w:sz w:val="22"/>
          <w:szCs w:val="22"/>
        </w:rPr>
      </w:pPr>
      <w:r w:rsidRPr="00DF4D59">
        <w:rPr>
          <w:rFonts w:ascii="Palatino Linotype" w:hAnsi="Palatino Linotype" w:cs="Arial"/>
          <w:i/>
          <w:sz w:val="22"/>
          <w:szCs w:val="22"/>
          <w:lang w:eastAsia="es-MX"/>
        </w:rPr>
        <w:t>Debiendo</w:t>
      </w:r>
      <w:r w:rsidRPr="00DF4D59">
        <w:rPr>
          <w:rFonts w:ascii="Palatino Linotype" w:hAnsi="Palatino Linotype" w:cs="Arial"/>
          <w:i/>
          <w:sz w:val="22"/>
          <w:szCs w:val="22"/>
        </w:rPr>
        <w:t xml:space="preserve"> notificar al</w:t>
      </w:r>
      <w:r w:rsidRPr="00DF4D59">
        <w:rPr>
          <w:rFonts w:ascii="Palatino Linotype" w:hAnsi="Palatino Linotype" w:cs="Arial"/>
          <w:b/>
          <w:i/>
          <w:sz w:val="22"/>
          <w:szCs w:val="22"/>
        </w:rPr>
        <w:t xml:space="preserve"> RECURRENTE</w:t>
      </w:r>
      <w:r w:rsidRPr="00DF4D59">
        <w:rPr>
          <w:rFonts w:ascii="Palatino Linotype" w:hAnsi="Palatino Linotype" w:cs="Arial"/>
          <w:i/>
          <w:sz w:val="22"/>
          <w:szCs w:val="22"/>
        </w:rPr>
        <w:t xml:space="preserve"> el Acuerdo de Clasificación de la información que emita en su caso el Comité de Transparencia con motivo de la versión pública.</w:t>
      </w:r>
    </w:p>
    <w:p w:rsidR="00B92C7E" w:rsidRPr="00DF4D59" w:rsidRDefault="00386E6A" w:rsidP="004B68AE">
      <w:pPr>
        <w:spacing w:after="0" w:line="276" w:lineRule="auto"/>
        <w:ind w:left="851" w:right="902"/>
        <w:contextualSpacing/>
        <w:jc w:val="both"/>
        <w:rPr>
          <w:rFonts w:ascii="Palatino Linotype" w:hAnsi="Palatino Linotype" w:cs="Arial"/>
          <w:i/>
          <w:sz w:val="22"/>
          <w:szCs w:val="22"/>
        </w:rPr>
      </w:pPr>
      <w:r w:rsidRPr="00DF4D59">
        <w:rPr>
          <w:rFonts w:ascii="Palatino Linotype" w:hAnsi="Palatino Linotype" w:cs="Arial"/>
          <w:i/>
          <w:sz w:val="22"/>
          <w:szCs w:val="22"/>
        </w:rPr>
        <w:lastRenderedPageBreak/>
        <w:t xml:space="preserve">Para el caso de que alguna de las obras referidas hayan sido ejecutadas pero no se localice </w:t>
      </w:r>
      <w:r w:rsidR="001002A2" w:rsidRPr="00DF4D59">
        <w:rPr>
          <w:rFonts w:ascii="Palatino Linotype" w:hAnsi="Palatino Linotype" w:cs="Arial"/>
          <w:i/>
          <w:sz w:val="22"/>
          <w:szCs w:val="22"/>
        </w:rPr>
        <w:t xml:space="preserve">la </w:t>
      </w:r>
      <w:r w:rsidRPr="00DF4D59">
        <w:rPr>
          <w:rFonts w:ascii="Palatino Linotype" w:hAnsi="Palatino Linotype" w:cs="Arial"/>
          <w:i/>
          <w:sz w:val="22"/>
          <w:szCs w:val="22"/>
        </w:rPr>
        <w:t xml:space="preserve">información </w:t>
      </w:r>
      <w:r w:rsidRPr="00DF4D59">
        <w:rPr>
          <w:rFonts w:ascii="Palatino Linotype" w:hAnsi="Palatino Linotype" w:cs="Arial"/>
          <w:b/>
          <w:i/>
          <w:sz w:val="22"/>
          <w:szCs w:val="22"/>
        </w:rPr>
        <w:t>EL SUJETO OBLIGADO</w:t>
      </w:r>
      <w:r w:rsidRPr="00DF4D59">
        <w:rPr>
          <w:rFonts w:ascii="Palatino Linotype" w:hAnsi="Palatino Linotype" w:cs="Arial"/>
          <w:i/>
          <w:sz w:val="22"/>
          <w:szCs w:val="22"/>
        </w:rPr>
        <w:t xml:space="preserve"> deberá emitir el Acuerdo de Inexistencia en términos de los artículos 49, fracciones II y XIII, 169 y 170 de la Ley de Transparencia y Acceso a la Información Pública del Estado de México y Municipios; sin embargo, </w:t>
      </w:r>
      <w:r w:rsidR="00DF4D59" w:rsidRPr="00DF4D59">
        <w:rPr>
          <w:rFonts w:ascii="Palatino Linotype" w:hAnsi="Palatino Linotype" w:cs="Arial"/>
          <w:i/>
          <w:sz w:val="22"/>
          <w:szCs w:val="22"/>
        </w:rPr>
        <w:t>en</w:t>
      </w:r>
      <w:r w:rsidRPr="00DF4D59">
        <w:rPr>
          <w:rFonts w:ascii="Palatino Linotype" w:hAnsi="Palatino Linotype" w:cs="Arial"/>
          <w:i/>
          <w:sz w:val="22"/>
          <w:szCs w:val="22"/>
        </w:rPr>
        <w:t xml:space="preserve"> el caso de que no hayan sido ejecutadas</w:t>
      </w:r>
      <w:r w:rsidR="001002A2" w:rsidRPr="00DF4D59">
        <w:rPr>
          <w:rFonts w:ascii="Palatino Linotype" w:hAnsi="Palatino Linotype" w:cs="Arial"/>
          <w:i/>
          <w:sz w:val="22"/>
          <w:szCs w:val="22"/>
        </w:rPr>
        <w:t xml:space="preserve"> durante el periodo referido </w:t>
      </w:r>
      <w:r w:rsidRPr="00DF4D59">
        <w:rPr>
          <w:rFonts w:ascii="Palatino Linotype" w:hAnsi="Palatino Linotype" w:cs="Arial"/>
          <w:i/>
          <w:sz w:val="22"/>
          <w:szCs w:val="22"/>
        </w:rPr>
        <w:t>basta</w:t>
      </w:r>
      <w:r w:rsidR="001002A2" w:rsidRPr="00DF4D59">
        <w:rPr>
          <w:rFonts w:ascii="Palatino Linotype" w:hAnsi="Palatino Linotype" w:cs="Arial"/>
          <w:i/>
          <w:sz w:val="22"/>
          <w:szCs w:val="22"/>
        </w:rPr>
        <w:t>rá</w:t>
      </w:r>
      <w:r w:rsidRPr="00DF4D59">
        <w:rPr>
          <w:rFonts w:ascii="Palatino Linotype" w:hAnsi="Palatino Linotype" w:cs="Arial"/>
          <w:i/>
          <w:sz w:val="22"/>
          <w:szCs w:val="22"/>
        </w:rPr>
        <w:t xml:space="preserve"> con que lo haga del conocimiento</w:t>
      </w:r>
      <w:r w:rsidR="001002A2" w:rsidRPr="00DF4D59">
        <w:rPr>
          <w:rFonts w:ascii="Palatino Linotype" w:hAnsi="Palatino Linotype" w:cs="Arial"/>
          <w:i/>
          <w:sz w:val="22"/>
          <w:szCs w:val="22"/>
        </w:rPr>
        <w:t xml:space="preserve"> al </w:t>
      </w:r>
      <w:r w:rsidR="001002A2" w:rsidRPr="00DF4D59">
        <w:rPr>
          <w:rFonts w:ascii="Palatino Linotype" w:hAnsi="Palatino Linotype" w:cs="Arial"/>
          <w:b/>
          <w:i/>
          <w:sz w:val="22"/>
          <w:szCs w:val="22"/>
        </w:rPr>
        <w:t>RECURRENTE</w:t>
      </w:r>
      <w:r w:rsidR="00B92C7E" w:rsidRPr="00DF4D59">
        <w:rPr>
          <w:rFonts w:ascii="Palatino Linotype" w:hAnsi="Palatino Linotype" w:cs="Arial"/>
          <w:i/>
          <w:sz w:val="22"/>
          <w:szCs w:val="22"/>
        </w:rPr>
        <w:t>”</w:t>
      </w:r>
    </w:p>
    <w:p w:rsidR="00B92C7E" w:rsidRPr="00DF4D59" w:rsidRDefault="00B92C7E" w:rsidP="004B68AE">
      <w:pPr>
        <w:spacing w:after="0" w:line="276" w:lineRule="auto"/>
        <w:jc w:val="both"/>
        <w:rPr>
          <w:rFonts w:ascii="Palatino Linotype" w:hAnsi="Palatino Linotype" w:cs="Arial"/>
          <w:i/>
          <w:sz w:val="22"/>
          <w:szCs w:val="22"/>
        </w:rPr>
      </w:pPr>
    </w:p>
    <w:p w:rsidR="00B92C7E" w:rsidRPr="00DF4D59" w:rsidRDefault="00B92C7E" w:rsidP="00E77E27">
      <w:pPr>
        <w:spacing w:after="0" w:line="360" w:lineRule="auto"/>
        <w:jc w:val="both"/>
        <w:rPr>
          <w:rFonts w:ascii="Palatino Linotype" w:hAnsi="Palatino Linotype"/>
          <w:color w:val="222222"/>
          <w:sz w:val="24"/>
          <w:szCs w:val="24"/>
          <w:shd w:val="clear" w:color="auto" w:fill="FFFFFF"/>
        </w:rPr>
      </w:pPr>
      <w:r w:rsidRPr="00DF4D59">
        <w:rPr>
          <w:rFonts w:ascii="Palatino Linotype" w:hAnsi="Palatino Linotype"/>
          <w:b/>
          <w:color w:val="222222"/>
          <w:sz w:val="28"/>
          <w:szCs w:val="28"/>
          <w:shd w:val="clear" w:color="auto" w:fill="FFFFFF"/>
        </w:rPr>
        <w:t>TERCERO.</w:t>
      </w:r>
      <w:r w:rsidRPr="00DF4D59">
        <w:rPr>
          <w:rFonts w:ascii="Palatino Linotype" w:hAnsi="Palatino Linotype"/>
          <w:b/>
          <w:color w:val="222222"/>
          <w:shd w:val="clear" w:color="auto" w:fill="FFFFFF"/>
        </w:rPr>
        <w:t> </w:t>
      </w:r>
      <w:r w:rsidRPr="00DF4D59">
        <w:rPr>
          <w:rFonts w:ascii="Palatino Linotype" w:hAnsi="Palatino Linotype"/>
          <w:b/>
          <w:color w:val="222222"/>
          <w:sz w:val="24"/>
          <w:szCs w:val="24"/>
          <w:lang w:eastAsia="es-ES_tradnl"/>
        </w:rPr>
        <w:t>Notifíquese</w:t>
      </w:r>
      <w:r w:rsidRPr="00DF4D59">
        <w:rPr>
          <w:rFonts w:ascii="Palatino Linotype" w:hAnsi="Palatino Linotype"/>
          <w:color w:val="222222"/>
          <w:sz w:val="24"/>
          <w:szCs w:val="24"/>
          <w:lang w:eastAsia="es-ES_tradnl"/>
        </w:rPr>
        <w:t xml:space="preserve"> </w:t>
      </w:r>
      <w:r w:rsidRPr="00DF4D59">
        <w:rPr>
          <w:rFonts w:ascii="Palatino Linotype" w:hAnsi="Palatino Linotype"/>
          <w:color w:val="222222"/>
          <w:sz w:val="24"/>
          <w:szCs w:val="24"/>
          <w:shd w:val="clear" w:color="auto" w:fill="FFFFFF"/>
        </w:rPr>
        <w:t>al Titular de la Unidad de Transparencia del</w:t>
      </w:r>
      <w:r w:rsidRPr="00DF4D59">
        <w:rPr>
          <w:rFonts w:ascii="Palatino Linotype" w:hAnsi="Palatino Linotype"/>
          <w:b/>
          <w:color w:val="222222"/>
          <w:sz w:val="24"/>
          <w:szCs w:val="24"/>
          <w:shd w:val="clear" w:color="auto" w:fill="FFFFFF"/>
        </w:rPr>
        <w:t> SUJETO OBLIGADO</w:t>
      </w:r>
      <w:r w:rsidRPr="00DF4D59">
        <w:rPr>
          <w:rFonts w:ascii="Palatino Linotype" w:hAnsi="Palatino Linotype"/>
          <w:color w:val="222222"/>
          <w:sz w:val="24"/>
          <w:szCs w:val="24"/>
          <w:shd w:val="clear" w:color="auto" w:fill="FFFFFF"/>
        </w:rPr>
        <w:t xml:space="preserve">, para que conforme a los artículos 186, último párrafo y 189, párrafo segundo de la Ley de </w:t>
      </w:r>
      <w:r w:rsidRPr="00DF4D59">
        <w:rPr>
          <w:rFonts w:ascii="Palatino Linotype" w:hAnsi="Palatino Linotype" w:cs="Arial"/>
          <w:sz w:val="24"/>
          <w:szCs w:val="24"/>
        </w:rPr>
        <w:t>Transparencia</w:t>
      </w:r>
      <w:r w:rsidRPr="00DF4D59">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Pr="00DF4D59">
        <w:rPr>
          <w:rFonts w:ascii="Palatino Linotype" w:hAnsi="Palatino Linotype"/>
          <w:color w:val="222222"/>
          <w:sz w:val="24"/>
          <w:szCs w:val="24"/>
          <w:lang w:eastAsia="es-ES_tradnl"/>
        </w:rPr>
        <w:t>de</w:t>
      </w:r>
      <w:r w:rsidRPr="00DF4D59">
        <w:rPr>
          <w:rFonts w:ascii="Palatino Linotype" w:hAnsi="Palatino Linotype"/>
          <w:color w:val="222222"/>
          <w:sz w:val="24"/>
          <w:szCs w:val="24"/>
          <w:shd w:val="clear" w:color="auto" w:fill="FFFFFF"/>
        </w:rPr>
        <w:t xml:space="preserve"> tres días hábiles siguientes sobre el cumplimiento dado a la presente resolución.</w:t>
      </w:r>
    </w:p>
    <w:p w:rsidR="00B92C7E" w:rsidRPr="00DF4D59" w:rsidRDefault="00B92C7E" w:rsidP="00E77E27">
      <w:pPr>
        <w:spacing w:after="0" w:line="360" w:lineRule="auto"/>
        <w:jc w:val="both"/>
        <w:rPr>
          <w:rFonts w:ascii="Palatino Linotype" w:hAnsi="Palatino Linotype"/>
          <w:b/>
          <w:color w:val="222222"/>
          <w:shd w:val="clear" w:color="auto" w:fill="FFFFFF"/>
        </w:rPr>
      </w:pPr>
    </w:p>
    <w:p w:rsidR="00B92C7E" w:rsidRPr="00DF4D59" w:rsidRDefault="00B92C7E" w:rsidP="00E77E27">
      <w:pPr>
        <w:spacing w:after="0" w:line="360" w:lineRule="auto"/>
        <w:ind w:right="49"/>
        <w:jc w:val="both"/>
        <w:rPr>
          <w:rFonts w:ascii="Palatino Linotype" w:hAnsi="Palatino Linotype"/>
          <w:color w:val="222222"/>
          <w:sz w:val="24"/>
          <w:lang w:eastAsia="es-ES_tradnl"/>
        </w:rPr>
      </w:pPr>
      <w:r w:rsidRPr="00DF4D59">
        <w:rPr>
          <w:rFonts w:ascii="Palatino Linotype" w:hAnsi="Palatino Linotype" w:cs="Arial"/>
          <w:b/>
          <w:bCs/>
          <w:color w:val="222222"/>
          <w:sz w:val="28"/>
          <w:lang w:eastAsia="es-MX"/>
        </w:rPr>
        <w:t xml:space="preserve">CUARTO. </w:t>
      </w:r>
      <w:r w:rsidRPr="00DF4D59">
        <w:rPr>
          <w:rFonts w:ascii="Palatino Linotype" w:hAnsi="Palatino Linotype"/>
          <w:b/>
          <w:color w:val="222222"/>
          <w:sz w:val="24"/>
          <w:lang w:eastAsia="es-ES_tradnl"/>
        </w:rPr>
        <w:t>Notifíquese</w:t>
      </w:r>
      <w:r w:rsidRPr="00DF4D59">
        <w:rPr>
          <w:rFonts w:ascii="Palatino Linotype" w:hAnsi="Palatino Linotype"/>
          <w:color w:val="222222"/>
          <w:sz w:val="24"/>
          <w:lang w:eastAsia="es-ES_tradnl"/>
        </w:rPr>
        <w:t xml:space="preserve"> al </w:t>
      </w:r>
      <w:r w:rsidRPr="00DF4D59">
        <w:rPr>
          <w:rFonts w:ascii="Palatino Linotype" w:hAnsi="Palatino Linotype"/>
          <w:b/>
          <w:color w:val="222222"/>
          <w:sz w:val="24"/>
          <w:lang w:eastAsia="es-ES_tradnl"/>
        </w:rPr>
        <w:t>RECURRENTE</w:t>
      </w:r>
      <w:r w:rsidRPr="00DF4D59">
        <w:rPr>
          <w:rFonts w:ascii="Palatino Linotype" w:hAnsi="Palatino Linotype"/>
          <w:color w:val="222222"/>
          <w:sz w:val="24"/>
          <w:lang w:eastAsia="es-ES_tradnl"/>
        </w:rPr>
        <w:t xml:space="preserve"> la </w:t>
      </w:r>
      <w:r w:rsidRPr="00DF4D59">
        <w:rPr>
          <w:rFonts w:ascii="Palatino Linotype" w:hAnsi="Palatino Linotype" w:cs="Arial"/>
          <w:sz w:val="24"/>
        </w:rPr>
        <w:t>presente</w:t>
      </w:r>
      <w:r w:rsidRPr="00DF4D59">
        <w:rPr>
          <w:rFonts w:ascii="Palatino Linotype" w:hAnsi="Palatino Linotype"/>
          <w:color w:val="222222"/>
          <w:sz w:val="24"/>
          <w:lang w:eastAsia="es-ES_tradnl"/>
        </w:rPr>
        <w:t xml:space="preserve"> resolución </w:t>
      </w:r>
    </w:p>
    <w:p w:rsidR="00B92C7E" w:rsidRPr="00DF4D59" w:rsidRDefault="00B92C7E" w:rsidP="00E77E27">
      <w:pPr>
        <w:spacing w:after="0" w:line="360" w:lineRule="auto"/>
        <w:ind w:right="49"/>
        <w:jc w:val="both"/>
        <w:rPr>
          <w:rFonts w:ascii="Palatino Linotype" w:hAnsi="Palatino Linotype" w:cs="Arial"/>
          <w:b/>
          <w:bCs/>
          <w:color w:val="222222"/>
          <w:sz w:val="28"/>
          <w:lang w:eastAsia="es-MX"/>
        </w:rPr>
      </w:pPr>
    </w:p>
    <w:p w:rsidR="00B92C7E" w:rsidRPr="00DF4D59" w:rsidRDefault="00B92C7E" w:rsidP="00E77E27">
      <w:pPr>
        <w:spacing w:after="0" w:line="360" w:lineRule="auto"/>
        <w:ind w:right="49"/>
        <w:jc w:val="both"/>
        <w:rPr>
          <w:rFonts w:ascii="Palatino Linotype" w:hAnsi="Palatino Linotype"/>
          <w:color w:val="222222"/>
          <w:sz w:val="24"/>
          <w:szCs w:val="24"/>
          <w:lang w:eastAsia="es-ES_tradnl"/>
        </w:rPr>
      </w:pPr>
      <w:r w:rsidRPr="00DF4D59">
        <w:rPr>
          <w:rFonts w:ascii="Palatino Linotype" w:hAnsi="Palatino Linotype" w:cs="Arial"/>
          <w:b/>
          <w:bCs/>
          <w:color w:val="222222"/>
          <w:sz w:val="28"/>
          <w:lang w:eastAsia="es-MX"/>
        </w:rPr>
        <w:t>QUINTO.</w:t>
      </w:r>
      <w:r w:rsidRPr="00DF4D59">
        <w:rPr>
          <w:rFonts w:ascii="Palatino Linotype" w:hAnsi="Palatino Linotype"/>
          <w:color w:val="222222"/>
          <w:szCs w:val="17"/>
          <w:lang w:eastAsia="es-ES_tradnl"/>
        </w:rPr>
        <w:t xml:space="preserve"> </w:t>
      </w:r>
      <w:r w:rsidRPr="00DF4D59">
        <w:rPr>
          <w:rFonts w:ascii="Palatino Linotype" w:hAnsi="Palatino Linotype"/>
          <w:b/>
          <w:color w:val="222222"/>
          <w:sz w:val="24"/>
          <w:szCs w:val="24"/>
          <w:lang w:eastAsia="es-ES_tradnl"/>
        </w:rPr>
        <w:t>Hágase del conocimiento</w:t>
      </w:r>
      <w:r w:rsidRPr="00DF4D59">
        <w:rPr>
          <w:rFonts w:ascii="Palatino Linotype" w:hAnsi="Palatino Linotype"/>
          <w:color w:val="222222"/>
          <w:sz w:val="24"/>
          <w:szCs w:val="24"/>
          <w:lang w:eastAsia="es-ES_tradnl"/>
        </w:rPr>
        <w:t xml:space="preserve"> al </w:t>
      </w:r>
      <w:r w:rsidRPr="00DF4D59">
        <w:rPr>
          <w:rFonts w:ascii="Palatino Linotype" w:hAnsi="Palatino Linotype"/>
          <w:b/>
          <w:color w:val="222222"/>
          <w:sz w:val="24"/>
          <w:szCs w:val="24"/>
          <w:lang w:eastAsia="es-ES_tradnl"/>
        </w:rPr>
        <w:t>RECURRENTE</w:t>
      </w:r>
      <w:r w:rsidRPr="00DF4D59">
        <w:rPr>
          <w:rFonts w:ascii="Palatino Linotype" w:hAnsi="Palatino Linotype"/>
          <w:color w:val="222222"/>
          <w:sz w:val="24"/>
          <w:szCs w:val="24"/>
          <w:lang w:eastAsia="es-ES_tradnl"/>
        </w:rPr>
        <w:t xml:space="preserve"> que, de conformidad con lo establecido en el artículo 196 de la </w:t>
      </w:r>
      <w:r w:rsidRPr="00DF4D59">
        <w:rPr>
          <w:rFonts w:ascii="Palatino Linotype" w:hAnsi="Palatino Linotype" w:cs="Arial"/>
          <w:sz w:val="24"/>
          <w:szCs w:val="24"/>
        </w:rPr>
        <w:t>Ley</w:t>
      </w:r>
      <w:r w:rsidRPr="00DF4D59">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B92C7E" w:rsidRPr="00DF4D59" w:rsidRDefault="00B92C7E" w:rsidP="00E77E27">
      <w:pPr>
        <w:spacing w:after="0" w:line="360" w:lineRule="auto"/>
        <w:ind w:right="49"/>
        <w:jc w:val="both"/>
        <w:rPr>
          <w:rFonts w:ascii="Palatino Linotype" w:hAnsi="Palatino Linotype"/>
          <w:color w:val="222222"/>
          <w:sz w:val="24"/>
          <w:szCs w:val="24"/>
          <w:lang w:eastAsia="es-ES_tradnl"/>
        </w:rPr>
      </w:pPr>
    </w:p>
    <w:p w:rsidR="00B92C7E" w:rsidRPr="00DF4D59" w:rsidRDefault="00B92C7E" w:rsidP="00E77E27">
      <w:pPr>
        <w:spacing w:after="0" w:line="360" w:lineRule="auto"/>
        <w:jc w:val="both"/>
        <w:rPr>
          <w:rFonts w:ascii="Palatino Linotype" w:hAnsi="Palatino Linotype"/>
          <w:sz w:val="24"/>
          <w:szCs w:val="24"/>
          <w:lang w:eastAsia="es-ES_tradnl"/>
        </w:rPr>
      </w:pPr>
      <w:r w:rsidRPr="00DF4D59">
        <w:rPr>
          <w:rFonts w:ascii="Palatino Linotype" w:hAnsi="Palatino Linotype" w:cs="Arial"/>
          <w:b/>
          <w:bCs/>
          <w:color w:val="222222"/>
          <w:sz w:val="28"/>
          <w:lang w:eastAsia="es-MX"/>
        </w:rPr>
        <w:t>SEXTO</w:t>
      </w:r>
      <w:r w:rsidRPr="00DF4D59">
        <w:rPr>
          <w:rFonts w:ascii="Palatino Linotype" w:hAnsi="Palatino Linotype"/>
          <w:b/>
          <w:sz w:val="28"/>
          <w:szCs w:val="25"/>
        </w:rPr>
        <w:t xml:space="preserve">. </w:t>
      </w:r>
      <w:r w:rsidRPr="00DF4D59">
        <w:rPr>
          <w:rFonts w:ascii="Palatino Linotype" w:hAnsi="Palatino Linotype"/>
          <w:b/>
          <w:sz w:val="24"/>
          <w:szCs w:val="24"/>
        </w:rPr>
        <w:t>Gírese</w:t>
      </w:r>
      <w:r w:rsidRPr="00DF4D59">
        <w:rPr>
          <w:rFonts w:ascii="Palatino Linotype" w:hAnsi="Palatino Linotype"/>
          <w:sz w:val="24"/>
          <w:szCs w:val="24"/>
        </w:rPr>
        <w:t xml:space="preserve"> </w:t>
      </w:r>
      <w:r w:rsidRPr="00DF4D59">
        <w:rPr>
          <w:rFonts w:ascii="Palatino Linotype" w:hAnsi="Palatino Linotype"/>
          <w:sz w:val="24"/>
          <w:szCs w:val="24"/>
          <w:lang w:eastAsia="es-ES_tradnl"/>
        </w:rPr>
        <w:t xml:space="preserve">oficio al Titular de la Contraloría Interna y Órgano de Control y Vigilancia de este </w:t>
      </w:r>
      <w:r w:rsidRPr="00DF4D59">
        <w:rPr>
          <w:rFonts w:ascii="Palatino Linotype" w:hAnsi="Palatino Linotype" w:cs="Arial"/>
          <w:sz w:val="24"/>
          <w:szCs w:val="24"/>
          <w:lang w:val="es-MX"/>
        </w:rPr>
        <w:t>Instituto</w:t>
      </w:r>
      <w:r w:rsidRPr="00DF4D59">
        <w:rPr>
          <w:rFonts w:ascii="Palatino Linotype" w:hAnsi="Palatino Linotype"/>
          <w:sz w:val="24"/>
          <w:szCs w:val="24"/>
          <w:lang w:eastAsia="es-ES_tradnl"/>
        </w:rPr>
        <w:t xml:space="preserve">, de conformidad con el artículo 190 de la Ley de Transparencia y </w:t>
      </w:r>
      <w:r w:rsidRPr="00DF4D59">
        <w:rPr>
          <w:rFonts w:ascii="Palatino Linotype" w:hAnsi="Palatino Linotype"/>
          <w:color w:val="222222"/>
          <w:sz w:val="24"/>
          <w:szCs w:val="24"/>
          <w:shd w:val="clear" w:color="auto" w:fill="FFFFFF"/>
        </w:rPr>
        <w:t>Acceso</w:t>
      </w:r>
      <w:r w:rsidRPr="00DF4D59">
        <w:rPr>
          <w:rFonts w:ascii="Palatino Linotype" w:hAnsi="Palatino Linotype"/>
          <w:sz w:val="24"/>
          <w:szCs w:val="24"/>
          <w:lang w:eastAsia="es-ES_tradnl"/>
        </w:rPr>
        <w:t xml:space="preserve"> a la Información Pública del Estado de México y Municipios a </w:t>
      </w:r>
      <w:r w:rsidRPr="00DF4D59">
        <w:rPr>
          <w:rFonts w:ascii="Palatino Linotype" w:hAnsi="Palatino Linotype"/>
          <w:sz w:val="24"/>
          <w:szCs w:val="24"/>
          <w:lang w:eastAsia="es-ES_tradnl"/>
        </w:rPr>
        <w:lastRenderedPageBreak/>
        <w:t xml:space="preserve">fin de que determine lo conducente, en términos del Considerando </w:t>
      </w:r>
      <w:r w:rsidRPr="00DF4D59">
        <w:rPr>
          <w:rFonts w:ascii="Palatino Linotype" w:hAnsi="Palatino Linotype"/>
          <w:b/>
          <w:sz w:val="24"/>
          <w:szCs w:val="24"/>
          <w:lang w:eastAsia="es-ES_tradnl"/>
        </w:rPr>
        <w:t>QUINTO</w:t>
      </w:r>
      <w:r w:rsidRPr="00DF4D59">
        <w:rPr>
          <w:rFonts w:ascii="Palatino Linotype" w:hAnsi="Palatino Linotype"/>
          <w:sz w:val="24"/>
          <w:szCs w:val="24"/>
          <w:lang w:eastAsia="es-ES_tradnl"/>
        </w:rPr>
        <w:t xml:space="preserve"> de la presente resolución.</w:t>
      </w:r>
    </w:p>
    <w:p w:rsidR="00F430BD" w:rsidRDefault="00F430BD" w:rsidP="00F430BD">
      <w:pPr>
        <w:spacing w:before="100" w:beforeAutospacing="1" w:after="100" w:afterAutospacing="1" w:line="360" w:lineRule="auto"/>
        <w:ind w:right="49"/>
        <w:jc w:val="both"/>
        <w:rPr>
          <w:rFonts w:ascii="Palatino Linotype" w:hAnsi="Palatino Linotype" w:cs="Arial"/>
          <w:sz w:val="24"/>
          <w:szCs w:val="24"/>
        </w:rPr>
      </w:pPr>
      <w:r w:rsidRPr="00F430BD">
        <w:rPr>
          <w:rFonts w:ascii="Palatino Linotype" w:hAnsi="Palatino Linotype" w:cs="Arial"/>
          <w:sz w:val="24"/>
          <w:szCs w:val="24"/>
        </w:rPr>
        <w:t>ASÍ LO RESUELVE, POR UNANIMIDAD DE VOTOS, EL PLENO DEL</w:t>
      </w:r>
      <w:r w:rsidRPr="00F430B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430BD">
        <w:rPr>
          <w:rFonts w:ascii="Palatino Linotype" w:hAnsi="Palatino Linotype" w:cs="Arial"/>
          <w:sz w:val="24"/>
          <w:szCs w:val="24"/>
        </w:rPr>
        <w:t>, CONFORMADO POR LOS COMISIONADOS ZULEMA MARTÍNEZ SÁNCHEZ; EVA ABAID YAPUR; JOSÉ GUADALUPE LUNA HERNÁNDEZ</w:t>
      </w:r>
      <w:r w:rsidR="00174F63">
        <w:rPr>
          <w:rFonts w:ascii="Palatino Linotype" w:hAnsi="Palatino Linotype" w:cs="Arial"/>
          <w:sz w:val="24"/>
          <w:szCs w:val="24"/>
        </w:rPr>
        <w:t xml:space="preserve"> EMITIENDO VOTO PARTICULAR</w:t>
      </w:r>
      <w:r w:rsidRPr="00F430BD">
        <w:rPr>
          <w:rFonts w:ascii="Palatino Linotype" w:hAnsi="Palatino Linotype" w:cs="Arial"/>
          <w:sz w:val="24"/>
          <w:szCs w:val="24"/>
        </w:rPr>
        <w:t xml:space="preserve">; JAVIER MARTÍNEZ CRUZ CON AUSENCIA JUSTIFICADA Y LUIS GUSTAVO PARRA NORIEGA CON AUSENCIA JUSTIFICADA; EN LA DÉCIMA NOVENA SESIÓN ORDINARIA CELEBRADA EL VEINTIDÓS DE MAYO DE DOS MIL DIECINUEVE, ANTE EL SECRETARIO TÉCNICO DEL PLENO, </w:t>
      </w:r>
      <w:r w:rsidRPr="00F430BD">
        <w:rPr>
          <w:rFonts w:ascii="Palatino Linotype" w:hAnsi="Palatino Linotype"/>
          <w:sz w:val="24"/>
          <w:szCs w:val="24"/>
        </w:rPr>
        <w:t>ALEXIS TAPIA RAMÍREZ</w:t>
      </w:r>
      <w:r w:rsidRPr="00F430BD">
        <w:rPr>
          <w:rFonts w:ascii="Palatino Linotype" w:hAnsi="Palatino Linotype" w:cs="Arial"/>
          <w:sz w:val="24"/>
          <w:szCs w:val="24"/>
        </w:rPr>
        <w:t>.</w:t>
      </w:r>
    </w:p>
    <w:tbl>
      <w:tblPr>
        <w:tblW w:w="0" w:type="dxa"/>
        <w:jc w:val="center"/>
        <w:tblLayout w:type="fixed"/>
        <w:tblLook w:val="04A0" w:firstRow="1" w:lastRow="0" w:firstColumn="1" w:lastColumn="0" w:noHBand="0" w:noVBand="1"/>
      </w:tblPr>
      <w:tblGrid>
        <w:gridCol w:w="5184"/>
        <w:gridCol w:w="5184"/>
      </w:tblGrid>
      <w:tr w:rsidR="00174F63" w:rsidRPr="00174F63" w:rsidTr="008E2F5A">
        <w:trPr>
          <w:jc w:val="center"/>
        </w:trPr>
        <w:tc>
          <w:tcPr>
            <w:tcW w:w="10368" w:type="dxa"/>
            <w:gridSpan w:val="2"/>
          </w:tcPr>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Zulema Martínez Sánchez</w:t>
            </w: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sz w:val="24"/>
                <w:szCs w:val="24"/>
              </w:rPr>
              <w:t>Comisionada Presidenta</w:t>
            </w: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 xml:space="preserve">(RÚBRICA) </w:t>
            </w:r>
          </w:p>
        </w:tc>
      </w:tr>
      <w:tr w:rsidR="00174F63" w:rsidRPr="00174F63" w:rsidTr="008E2F5A">
        <w:trPr>
          <w:jc w:val="center"/>
        </w:trPr>
        <w:tc>
          <w:tcPr>
            <w:tcW w:w="5184" w:type="dxa"/>
          </w:tcPr>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Eva Abaid Yapur</w:t>
            </w:r>
          </w:p>
          <w:p w:rsidR="00174F63" w:rsidRPr="00174F63" w:rsidRDefault="00174F63" w:rsidP="00174F63">
            <w:pPr>
              <w:spacing w:after="0" w:line="240" w:lineRule="auto"/>
              <w:jc w:val="center"/>
              <w:rPr>
                <w:rFonts w:ascii="Palatino Linotype" w:eastAsia="Times New Roman" w:hAnsi="Palatino Linotype" w:cs="Arial"/>
                <w:sz w:val="24"/>
                <w:szCs w:val="24"/>
              </w:rPr>
            </w:pPr>
            <w:r w:rsidRPr="00174F63">
              <w:rPr>
                <w:rFonts w:ascii="Palatino Linotype" w:eastAsia="Times New Roman" w:hAnsi="Palatino Linotype" w:cs="Arial"/>
                <w:sz w:val="24"/>
                <w:szCs w:val="24"/>
              </w:rPr>
              <w:t>Comisionada</w:t>
            </w: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(RÚBRICA)</w:t>
            </w:r>
          </w:p>
        </w:tc>
        <w:tc>
          <w:tcPr>
            <w:tcW w:w="5184" w:type="dxa"/>
          </w:tcPr>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José Guadalupe Luna Hernández</w:t>
            </w:r>
          </w:p>
          <w:p w:rsidR="00174F63" w:rsidRPr="00174F63" w:rsidRDefault="00174F63" w:rsidP="00174F63">
            <w:pPr>
              <w:spacing w:after="0" w:line="240" w:lineRule="auto"/>
              <w:jc w:val="center"/>
              <w:rPr>
                <w:rFonts w:ascii="Palatino Linotype" w:eastAsia="Times New Roman" w:hAnsi="Palatino Linotype" w:cs="Arial"/>
                <w:sz w:val="24"/>
                <w:szCs w:val="24"/>
              </w:rPr>
            </w:pPr>
            <w:r w:rsidRPr="00174F63">
              <w:rPr>
                <w:rFonts w:ascii="Palatino Linotype" w:eastAsia="Times New Roman" w:hAnsi="Palatino Linotype" w:cs="Arial"/>
                <w:sz w:val="24"/>
                <w:szCs w:val="24"/>
              </w:rPr>
              <w:t>Comisionado</w:t>
            </w: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(RÚBRICA)</w:t>
            </w:r>
          </w:p>
        </w:tc>
      </w:tr>
      <w:tr w:rsidR="00174F63" w:rsidRPr="00174F63" w:rsidTr="008E2F5A">
        <w:trPr>
          <w:jc w:val="center"/>
        </w:trPr>
        <w:tc>
          <w:tcPr>
            <w:tcW w:w="5184" w:type="dxa"/>
          </w:tcPr>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Pr="00174F63" w:rsidRDefault="00174F63" w:rsidP="00174F63">
            <w:pPr>
              <w:spacing w:after="0" w:line="240" w:lineRule="auto"/>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Ausencia Justificada</w:t>
            </w: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Javier Martínez Cruz</w:t>
            </w:r>
          </w:p>
          <w:p w:rsidR="00174F63" w:rsidRPr="00174F63" w:rsidRDefault="00174F63" w:rsidP="00174F63">
            <w:pPr>
              <w:spacing w:after="0" w:line="240" w:lineRule="auto"/>
              <w:jc w:val="center"/>
              <w:rPr>
                <w:rFonts w:ascii="Palatino Linotype" w:eastAsia="Times New Roman" w:hAnsi="Palatino Linotype" w:cs="Arial"/>
                <w:sz w:val="24"/>
                <w:szCs w:val="24"/>
              </w:rPr>
            </w:pPr>
            <w:r w:rsidRPr="00174F63">
              <w:rPr>
                <w:rFonts w:ascii="Palatino Linotype" w:eastAsia="Times New Roman" w:hAnsi="Palatino Linotype" w:cs="Arial"/>
                <w:sz w:val="24"/>
                <w:szCs w:val="24"/>
              </w:rPr>
              <w:t>Comisionado</w:t>
            </w:r>
          </w:p>
          <w:p w:rsidR="00174F63" w:rsidRPr="00174F63" w:rsidRDefault="00174F63" w:rsidP="00174F63">
            <w:pPr>
              <w:spacing w:after="0" w:line="240" w:lineRule="auto"/>
              <w:jc w:val="center"/>
              <w:rPr>
                <w:rFonts w:ascii="Palatino Linotype" w:eastAsia="Times New Roman" w:hAnsi="Palatino Linotype" w:cs="Arial"/>
                <w:b/>
                <w:sz w:val="24"/>
                <w:szCs w:val="24"/>
              </w:rPr>
            </w:pPr>
          </w:p>
        </w:tc>
        <w:tc>
          <w:tcPr>
            <w:tcW w:w="5184" w:type="dxa"/>
          </w:tcPr>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rPr>
                <w:rFonts w:ascii="Palatino Linotype" w:eastAsia="Times New Roman" w:hAnsi="Palatino Linotype" w:cs="Arial"/>
                <w:b/>
                <w:sz w:val="24"/>
                <w:szCs w:val="24"/>
              </w:rPr>
            </w:pPr>
          </w:p>
          <w:p w:rsidR="00174F63" w:rsidRPr="00174F63" w:rsidRDefault="00174F63" w:rsidP="00174F63">
            <w:pPr>
              <w:spacing w:after="0" w:line="240" w:lineRule="auto"/>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Ausencia Justificada</w:t>
            </w: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Luis Gustavo Parra Noriega</w:t>
            </w:r>
          </w:p>
          <w:p w:rsidR="00174F63" w:rsidRPr="00174F63" w:rsidRDefault="00174F63" w:rsidP="00174F63">
            <w:pPr>
              <w:spacing w:after="0" w:line="240" w:lineRule="auto"/>
              <w:jc w:val="center"/>
              <w:rPr>
                <w:rFonts w:ascii="Palatino Linotype" w:eastAsia="Times New Roman" w:hAnsi="Palatino Linotype" w:cs="Arial"/>
                <w:sz w:val="24"/>
                <w:szCs w:val="24"/>
              </w:rPr>
            </w:pPr>
            <w:r w:rsidRPr="00174F63">
              <w:rPr>
                <w:rFonts w:ascii="Palatino Linotype" w:eastAsia="Times New Roman" w:hAnsi="Palatino Linotype" w:cs="Arial"/>
                <w:sz w:val="24"/>
                <w:szCs w:val="24"/>
              </w:rPr>
              <w:t>Comisionado</w:t>
            </w:r>
          </w:p>
          <w:p w:rsidR="00174F63" w:rsidRPr="00174F63" w:rsidRDefault="00174F63" w:rsidP="00174F63">
            <w:pPr>
              <w:spacing w:after="0" w:line="240" w:lineRule="auto"/>
              <w:jc w:val="center"/>
              <w:rPr>
                <w:rFonts w:ascii="Palatino Linotype" w:eastAsia="Times New Roman" w:hAnsi="Palatino Linotype" w:cs="Arial"/>
                <w:b/>
                <w:sz w:val="24"/>
                <w:szCs w:val="24"/>
              </w:rPr>
            </w:pPr>
          </w:p>
        </w:tc>
      </w:tr>
      <w:tr w:rsidR="00174F63" w:rsidRPr="00174F63" w:rsidTr="008E2F5A">
        <w:trPr>
          <w:jc w:val="center"/>
        </w:trPr>
        <w:tc>
          <w:tcPr>
            <w:tcW w:w="10368" w:type="dxa"/>
            <w:gridSpan w:val="2"/>
          </w:tcPr>
          <w:p w:rsidR="00174F63" w:rsidRPr="00174F63" w:rsidRDefault="00174F63" w:rsidP="00174F63">
            <w:pPr>
              <w:spacing w:after="0" w:line="240" w:lineRule="auto"/>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p>
          <w:p w:rsidR="00174F63" w:rsidRPr="00174F63" w:rsidRDefault="00174F63" w:rsidP="00174F63">
            <w:pPr>
              <w:spacing w:after="0" w:line="240" w:lineRule="auto"/>
              <w:jc w:val="center"/>
              <w:rPr>
                <w:rFonts w:ascii="Palatino Linotype" w:eastAsia="Times New Roman" w:hAnsi="Palatino Linotype" w:cs="Arial"/>
                <w:b/>
                <w:sz w:val="24"/>
                <w:szCs w:val="24"/>
              </w:rPr>
            </w:pPr>
            <w:r w:rsidRPr="00174F63">
              <w:rPr>
                <w:rFonts w:ascii="Palatino Linotype" w:eastAsia="Times New Roman" w:hAnsi="Palatino Linotype" w:cs="Arial"/>
                <w:b/>
                <w:sz w:val="24"/>
                <w:szCs w:val="24"/>
              </w:rPr>
              <w:t>Alexis Tapia Ramírez</w:t>
            </w:r>
          </w:p>
          <w:p w:rsidR="00174F63" w:rsidRPr="00174F63" w:rsidRDefault="00174F63" w:rsidP="00174F63">
            <w:pPr>
              <w:spacing w:after="0" w:line="240" w:lineRule="auto"/>
              <w:jc w:val="center"/>
              <w:rPr>
                <w:rFonts w:ascii="Palatino Linotype" w:eastAsia="Times New Roman" w:hAnsi="Palatino Linotype" w:cs="Arial"/>
                <w:sz w:val="24"/>
                <w:szCs w:val="24"/>
              </w:rPr>
            </w:pPr>
            <w:r w:rsidRPr="00174F63">
              <w:rPr>
                <w:rFonts w:ascii="Palatino Linotype" w:eastAsia="Times New Roman" w:hAnsi="Palatino Linotype" w:cs="Arial"/>
                <w:sz w:val="24"/>
                <w:szCs w:val="24"/>
              </w:rPr>
              <w:t>Secretario Técnico del Pleno</w:t>
            </w:r>
          </w:p>
          <w:p w:rsidR="00174F63" w:rsidRPr="00174F63" w:rsidRDefault="00174F63" w:rsidP="00174F63">
            <w:pPr>
              <w:spacing w:after="0" w:line="240" w:lineRule="auto"/>
              <w:jc w:val="center"/>
              <w:rPr>
                <w:rFonts w:ascii="Palatino Linotype" w:eastAsia="Times New Roman" w:hAnsi="Palatino Linotype" w:cs="Arial"/>
                <w:sz w:val="24"/>
                <w:szCs w:val="24"/>
              </w:rPr>
            </w:pPr>
            <w:r w:rsidRPr="00174F63">
              <w:rPr>
                <w:rFonts w:ascii="Palatino Linotype" w:eastAsia="Times New Roman" w:hAnsi="Palatino Linotype" w:cs="Arial"/>
                <w:b/>
                <w:sz w:val="24"/>
                <w:szCs w:val="24"/>
              </w:rPr>
              <w:t>(RÚBRICA)</w:t>
            </w:r>
          </w:p>
        </w:tc>
      </w:tr>
    </w:tbl>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Default="004B68AE" w:rsidP="004B68AE">
      <w:pPr>
        <w:spacing w:after="0" w:line="240" w:lineRule="auto"/>
        <w:jc w:val="both"/>
        <w:rPr>
          <w:rFonts w:ascii="Palatino Linotype" w:hAnsi="Palatino Linotype" w:cs="Arial"/>
        </w:rPr>
      </w:pPr>
    </w:p>
    <w:p w:rsidR="00174F63" w:rsidRDefault="00174F63" w:rsidP="004B68AE">
      <w:pPr>
        <w:spacing w:after="0" w:line="240" w:lineRule="auto"/>
        <w:jc w:val="both"/>
        <w:rPr>
          <w:rFonts w:ascii="Palatino Linotype" w:hAnsi="Palatino Linotype" w:cs="Arial"/>
        </w:rPr>
      </w:pPr>
    </w:p>
    <w:p w:rsidR="00174F63" w:rsidRPr="00DF4D59" w:rsidRDefault="00174F63"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4B68AE" w:rsidRPr="00DF4D59" w:rsidRDefault="004B68AE" w:rsidP="004B68AE">
      <w:pPr>
        <w:spacing w:after="0" w:line="240" w:lineRule="auto"/>
        <w:jc w:val="both"/>
        <w:rPr>
          <w:rFonts w:ascii="Palatino Linotype" w:hAnsi="Palatino Linotype" w:cs="Arial"/>
        </w:rPr>
      </w:pPr>
    </w:p>
    <w:p w:rsidR="00114283" w:rsidRPr="00DF4D59" w:rsidRDefault="00114283" w:rsidP="004B68AE">
      <w:pPr>
        <w:spacing w:after="0" w:line="240" w:lineRule="auto"/>
        <w:jc w:val="both"/>
        <w:rPr>
          <w:rFonts w:ascii="Palatino Linotype" w:hAnsi="Palatino Linotype" w:cs="Arial"/>
        </w:rPr>
      </w:pPr>
      <w:r w:rsidRPr="00DF4D59">
        <w:rPr>
          <w:rFonts w:ascii="Palatino Linotype" w:hAnsi="Palatino Linotype" w:cs="Arial"/>
        </w:rPr>
        <w:t xml:space="preserve">Esta hoja corresponde a la resolución de </w:t>
      </w:r>
      <w:r w:rsidR="00024EFA" w:rsidRPr="00DF4D59">
        <w:rPr>
          <w:rFonts w:ascii="Palatino Linotype" w:hAnsi="Palatino Linotype" w:cs="Arial"/>
        </w:rPr>
        <w:t xml:space="preserve">veintidós </w:t>
      </w:r>
      <w:r w:rsidR="008C7A00" w:rsidRPr="00DF4D59">
        <w:rPr>
          <w:rFonts w:ascii="Palatino Linotype" w:hAnsi="Palatino Linotype" w:cs="Arial"/>
        </w:rPr>
        <w:t>de mayo</w:t>
      </w:r>
      <w:r w:rsidR="00F96CA4" w:rsidRPr="00DF4D59">
        <w:rPr>
          <w:rFonts w:ascii="Palatino Linotype" w:hAnsi="Palatino Linotype" w:cs="Arial"/>
        </w:rPr>
        <w:t xml:space="preserve"> </w:t>
      </w:r>
      <w:r w:rsidRPr="00DF4D59">
        <w:rPr>
          <w:rFonts w:ascii="Palatino Linotype" w:hAnsi="Palatino Linotype" w:cs="Arial"/>
        </w:rPr>
        <w:t>de dos mil dieci</w:t>
      </w:r>
      <w:r w:rsidR="00D9176A" w:rsidRPr="00DF4D59">
        <w:rPr>
          <w:rFonts w:ascii="Palatino Linotype" w:hAnsi="Palatino Linotype" w:cs="Arial"/>
        </w:rPr>
        <w:t>nueve</w:t>
      </w:r>
      <w:r w:rsidRPr="00DF4D59">
        <w:rPr>
          <w:rFonts w:ascii="Palatino Linotype" w:hAnsi="Palatino Linotype" w:cs="Arial"/>
        </w:rPr>
        <w:t xml:space="preserve">, emitida en </w:t>
      </w:r>
      <w:r w:rsidR="00FE28CE" w:rsidRPr="00DF4D59">
        <w:rPr>
          <w:rFonts w:ascii="Palatino Linotype" w:hAnsi="Palatino Linotype" w:cs="Arial"/>
        </w:rPr>
        <w:t>el recurso de revisión número 0</w:t>
      </w:r>
      <w:r w:rsidR="00D931F9" w:rsidRPr="00DF4D59">
        <w:rPr>
          <w:rFonts w:ascii="Palatino Linotype" w:hAnsi="Palatino Linotype" w:cs="Arial"/>
        </w:rPr>
        <w:t>1</w:t>
      </w:r>
      <w:r w:rsidR="00024EFA" w:rsidRPr="00DF4D59">
        <w:rPr>
          <w:rFonts w:ascii="Palatino Linotype" w:hAnsi="Palatino Linotype" w:cs="Arial"/>
        </w:rPr>
        <w:t>527</w:t>
      </w:r>
      <w:r w:rsidRPr="00DF4D59">
        <w:rPr>
          <w:rFonts w:ascii="Palatino Linotype" w:hAnsi="Palatino Linotype" w:cs="Arial"/>
        </w:rPr>
        <w:t>/INFOEM/IP/RR/201</w:t>
      </w:r>
      <w:r w:rsidR="00A52ECD" w:rsidRPr="00DF4D59">
        <w:rPr>
          <w:rFonts w:ascii="Palatino Linotype" w:hAnsi="Palatino Linotype" w:cs="Arial"/>
        </w:rPr>
        <w:t>9</w:t>
      </w:r>
      <w:r w:rsidRPr="00DF4D59">
        <w:rPr>
          <w:rFonts w:ascii="Palatino Linotype" w:hAnsi="Palatino Linotype" w:cs="Arial"/>
        </w:rPr>
        <w:t>.</w:t>
      </w:r>
    </w:p>
    <w:p w:rsidR="00027DCB" w:rsidRPr="007D103E" w:rsidRDefault="009F4A30" w:rsidP="004B68AE">
      <w:pPr>
        <w:pStyle w:val="Piedepgina"/>
        <w:spacing w:after="0" w:line="240" w:lineRule="auto"/>
        <w:rPr>
          <w:rFonts w:ascii="Palatino Linotype" w:hAnsi="Palatino Linotype" w:cs="Arial"/>
        </w:rPr>
      </w:pPr>
      <w:r w:rsidRPr="00DF4D59">
        <w:rPr>
          <w:rFonts w:ascii="Palatino Linotype" w:hAnsi="Palatino Linotype" w:cs="Arial"/>
        </w:rPr>
        <w:t>ATU</w:t>
      </w:r>
      <w:r w:rsidR="00114283" w:rsidRPr="00DF4D59">
        <w:rPr>
          <w:rFonts w:ascii="Palatino Linotype" w:hAnsi="Palatino Linotype" w:cs="Arial"/>
        </w:rPr>
        <w:t>/RPG</w:t>
      </w:r>
    </w:p>
    <w:sectPr w:rsidR="00027DCB" w:rsidRPr="007D103E"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101" w:rsidRDefault="00527101" w:rsidP="00C80F8C">
      <w:r>
        <w:separator/>
      </w:r>
    </w:p>
  </w:endnote>
  <w:endnote w:type="continuationSeparator" w:id="0">
    <w:p w:rsidR="00527101" w:rsidRDefault="005271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8E" w:rsidRDefault="0057348E" w:rsidP="0071355D">
    <w:pPr>
      <w:pStyle w:val="Piedepgina"/>
      <w:spacing w:after="0"/>
      <w:jc w:val="right"/>
      <w:rPr>
        <w:rFonts w:ascii="Palatino Linotype" w:hAnsi="Palatino Linotype" w:cs="Arial"/>
        <w:b/>
        <w:bCs/>
      </w:rPr>
    </w:pPr>
  </w:p>
  <w:p w:rsidR="0057348E" w:rsidRPr="00F12350" w:rsidRDefault="0057348E"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978D8">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978D8">
      <w:rPr>
        <w:rFonts w:ascii="Palatino Linotype" w:hAnsi="Palatino Linotype" w:cs="Arial"/>
        <w:b/>
        <w:bCs/>
        <w:noProof/>
      </w:rPr>
      <w:t>41</w:t>
    </w:r>
    <w:r w:rsidRPr="00F12350">
      <w:rPr>
        <w:rFonts w:ascii="Palatino Linotype" w:hAnsi="Palatino Linotype" w:cs="Arial"/>
        <w:b/>
        <w:bCs/>
      </w:rPr>
      <w:fldChar w:fldCharType="end"/>
    </w:r>
  </w:p>
  <w:p w:rsidR="0057348E" w:rsidRDefault="0057348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8E" w:rsidRPr="00F12350" w:rsidRDefault="0057348E"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0978D8">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0978D8">
      <w:rPr>
        <w:rFonts w:ascii="Palatino Linotype" w:hAnsi="Palatino Linotype" w:cs="Arial"/>
        <w:b/>
        <w:bCs/>
        <w:noProof/>
      </w:rPr>
      <w:t>41</w:t>
    </w:r>
    <w:r w:rsidRPr="00F12350">
      <w:rPr>
        <w:rFonts w:ascii="Palatino Linotype" w:hAnsi="Palatino Linotype" w:cs="Arial"/>
        <w:b/>
        <w:bCs/>
      </w:rPr>
      <w:fldChar w:fldCharType="end"/>
    </w:r>
  </w:p>
  <w:p w:rsidR="0057348E" w:rsidRDefault="005734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101" w:rsidRDefault="00527101" w:rsidP="00C80F8C">
      <w:r>
        <w:separator/>
      </w:r>
    </w:p>
  </w:footnote>
  <w:footnote w:type="continuationSeparator" w:id="0">
    <w:p w:rsidR="00527101" w:rsidRDefault="0052710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8E" w:rsidRDefault="0057348E" w:rsidP="006F30F8">
    <w:pPr>
      <w:pStyle w:val="Encabezado"/>
      <w:tabs>
        <w:tab w:val="clear" w:pos="4252"/>
        <w:tab w:val="clear" w:pos="8504"/>
        <w:tab w:val="left" w:pos="2326"/>
      </w:tabs>
    </w:pPr>
    <w:r>
      <w:t xml:space="preserve">                                                                   </w:t>
    </w:r>
  </w:p>
  <w:tbl>
    <w:tblPr>
      <w:tblW w:w="6159" w:type="dxa"/>
      <w:tblInd w:w="2977" w:type="dxa"/>
      <w:tblLayout w:type="fixed"/>
      <w:tblLook w:val="04A0" w:firstRow="1" w:lastRow="0" w:firstColumn="1" w:lastColumn="0" w:noHBand="0" w:noVBand="1"/>
    </w:tblPr>
    <w:tblGrid>
      <w:gridCol w:w="2693"/>
      <w:gridCol w:w="3466"/>
    </w:tblGrid>
    <w:tr w:rsidR="0057348E" w:rsidRPr="005A5E02" w:rsidTr="005D2E72">
      <w:tc>
        <w:tcPr>
          <w:tcW w:w="2693"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466" w:type="dxa"/>
          <w:shd w:val="clear" w:color="auto" w:fill="auto"/>
          <w:vAlign w:val="center"/>
        </w:tcPr>
        <w:p w:rsidR="0057348E" w:rsidRPr="005A5E02" w:rsidRDefault="0057348E" w:rsidP="005D2E72">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1527/</w:t>
          </w:r>
          <w:r w:rsidRPr="005A5E02">
            <w:rPr>
              <w:rFonts w:ascii="Palatino Linotype" w:hAnsi="Palatino Linotype"/>
              <w:b/>
              <w:sz w:val="22"/>
              <w:szCs w:val="22"/>
            </w:rPr>
            <w:t>INFOEM/IP/RR/201</w:t>
          </w:r>
          <w:r>
            <w:rPr>
              <w:rFonts w:ascii="Palatino Linotype" w:hAnsi="Palatino Linotype"/>
              <w:b/>
              <w:sz w:val="22"/>
              <w:szCs w:val="22"/>
            </w:rPr>
            <w:t>9</w:t>
          </w:r>
        </w:p>
      </w:tc>
    </w:tr>
    <w:tr w:rsidR="0057348E" w:rsidRPr="005A5E02" w:rsidTr="005D2E72">
      <w:tc>
        <w:tcPr>
          <w:tcW w:w="2693"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466" w:type="dxa"/>
          <w:shd w:val="clear" w:color="auto" w:fill="auto"/>
          <w:vAlign w:val="center"/>
        </w:tcPr>
        <w:p w:rsidR="0057348E" w:rsidRPr="00927A01" w:rsidRDefault="0057348E" w:rsidP="005D2E72">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Valle de Bravo </w:t>
          </w:r>
        </w:p>
      </w:tc>
    </w:tr>
    <w:tr w:rsidR="0057348E" w:rsidRPr="005A5E02" w:rsidTr="005D2E72">
      <w:tc>
        <w:tcPr>
          <w:tcW w:w="2693"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466" w:type="dxa"/>
          <w:shd w:val="clear" w:color="auto" w:fill="auto"/>
          <w:vAlign w:val="center"/>
        </w:tcPr>
        <w:p w:rsidR="0057348E" w:rsidRPr="005A5E02" w:rsidRDefault="0057348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57348E" w:rsidRDefault="0057348E"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57348E" w:rsidRPr="005A5E02" w:rsidTr="005D2E72">
      <w:tc>
        <w:tcPr>
          <w:tcW w:w="2551"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544" w:type="dxa"/>
          <w:shd w:val="clear" w:color="auto" w:fill="auto"/>
          <w:vAlign w:val="center"/>
        </w:tcPr>
        <w:p w:rsidR="0057348E" w:rsidRPr="005A5E02" w:rsidRDefault="0057348E" w:rsidP="005D2E72">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1527/</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57348E" w:rsidRPr="005A5E02" w:rsidTr="005D2E72">
      <w:tc>
        <w:tcPr>
          <w:tcW w:w="2551"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544" w:type="dxa"/>
          <w:shd w:val="clear" w:color="auto" w:fill="auto"/>
          <w:vAlign w:val="center"/>
        </w:tcPr>
        <w:p w:rsidR="0057348E" w:rsidRPr="00927A01" w:rsidRDefault="000978D8" w:rsidP="000978D8">
          <w:pPr>
            <w:spacing w:after="0" w:line="240" w:lineRule="auto"/>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57348E">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57348E">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57348E">
            <w:rPr>
              <w:rFonts w:ascii="Palatino Linotype" w:hAnsi="Palatino Linotype"/>
              <w:b/>
              <w:sz w:val="22"/>
              <w:szCs w:val="22"/>
            </w:rPr>
            <w:t xml:space="preserve"> </w:t>
          </w:r>
        </w:p>
      </w:tc>
    </w:tr>
    <w:tr w:rsidR="0057348E" w:rsidRPr="005A5E02" w:rsidTr="005D2E72">
      <w:trPr>
        <w:trHeight w:val="228"/>
      </w:trPr>
      <w:tc>
        <w:tcPr>
          <w:tcW w:w="2551"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544" w:type="dxa"/>
          <w:shd w:val="clear" w:color="auto" w:fill="auto"/>
          <w:vAlign w:val="center"/>
        </w:tcPr>
        <w:p w:rsidR="0057348E" w:rsidRPr="00927A01" w:rsidRDefault="0057348E" w:rsidP="005D2E72">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Valle de Bravo  </w:t>
          </w:r>
        </w:p>
      </w:tc>
    </w:tr>
    <w:tr w:rsidR="0057348E" w:rsidRPr="005A5E02" w:rsidTr="005D2E72">
      <w:tc>
        <w:tcPr>
          <w:tcW w:w="2551" w:type="dxa"/>
          <w:shd w:val="clear" w:color="auto" w:fill="auto"/>
          <w:vAlign w:val="center"/>
        </w:tcPr>
        <w:p w:rsidR="0057348E" w:rsidRPr="005A5E02" w:rsidRDefault="0057348E"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544" w:type="dxa"/>
          <w:shd w:val="clear" w:color="auto" w:fill="auto"/>
          <w:vAlign w:val="center"/>
        </w:tcPr>
        <w:p w:rsidR="0057348E" w:rsidRPr="005A5E02" w:rsidRDefault="0057348E"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57348E" w:rsidRDefault="005734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D0D60"/>
    <w:multiLevelType w:val="hybridMultilevel"/>
    <w:tmpl w:val="96BAF256"/>
    <w:lvl w:ilvl="0" w:tplc="1D54A222">
      <w:start w:val="4302"/>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2FF72B8"/>
    <w:multiLevelType w:val="hybridMultilevel"/>
    <w:tmpl w:val="B7A00DDE"/>
    <w:lvl w:ilvl="0" w:tplc="1E9A3EE2">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BEA069C"/>
    <w:multiLevelType w:val="hybridMultilevel"/>
    <w:tmpl w:val="DFC08130"/>
    <w:lvl w:ilvl="0" w:tplc="BFA0FF7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32D76B3"/>
    <w:multiLevelType w:val="hybridMultilevel"/>
    <w:tmpl w:val="FB12ACE8"/>
    <w:lvl w:ilvl="0" w:tplc="F3A256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4317490"/>
    <w:multiLevelType w:val="hybridMultilevel"/>
    <w:tmpl w:val="D5C44DE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350A7193"/>
    <w:multiLevelType w:val="hybridMultilevel"/>
    <w:tmpl w:val="C8062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1" w15:restartNumberingAfterBreak="0">
    <w:nsid w:val="3C542A2D"/>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0F039D"/>
    <w:multiLevelType w:val="hybridMultilevel"/>
    <w:tmpl w:val="6D864A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D35F9F"/>
    <w:multiLevelType w:val="hybridMultilevel"/>
    <w:tmpl w:val="BCACA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2D5C03"/>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802983"/>
    <w:multiLevelType w:val="hybridMultilevel"/>
    <w:tmpl w:val="A75603B0"/>
    <w:lvl w:ilvl="0" w:tplc="EA2E85B6">
      <w:start w:val="1"/>
      <w:numFmt w:val="decimal"/>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A35666"/>
    <w:multiLevelType w:val="hybridMultilevel"/>
    <w:tmpl w:val="1E7CE246"/>
    <w:lvl w:ilvl="0" w:tplc="25BA96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4E5673D4"/>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E4BEC"/>
    <w:multiLevelType w:val="multilevel"/>
    <w:tmpl w:val="B6C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7C85A14"/>
    <w:multiLevelType w:val="hybridMultilevel"/>
    <w:tmpl w:val="1A80E7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B60DCF"/>
    <w:multiLevelType w:val="hybridMultilevel"/>
    <w:tmpl w:val="C9CC3854"/>
    <w:lvl w:ilvl="0" w:tplc="2E2E2A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FE2C05"/>
    <w:multiLevelType w:val="hybridMultilevel"/>
    <w:tmpl w:val="6F94E7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C75764"/>
    <w:multiLevelType w:val="hybridMultilevel"/>
    <w:tmpl w:val="A75603B0"/>
    <w:lvl w:ilvl="0" w:tplc="EA2E85B6">
      <w:start w:val="1"/>
      <w:numFmt w:val="decimal"/>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DE0A3C"/>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E131C95"/>
    <w:multiLevelType w:val="hybridMultilevel"/>
    <w:tmpl w:val="A75603B0"/>
    <w:lvl w:ilvl="0" w:tplc="EA2E85B6">
      <w:start w:val="1"/>
      <w:numFmt w:val="decimal"/>
      <w:lvlText w:val="%1."/>
      <w:lvlJc w:val="left"/>
      <w:pPr>
        <w:ind w:left="720" w:hanging="360"/>
      </w:pPr>
      <w:rPr>
        <w:rFonts w:ascii="Palatino Linotype" w:eastAsiaTheme="minorEastAsia"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061B74"/>
    <w:multiLevelType w:val="hybridMultilevel"/>
    <w:tmpl w:val="F3E08412"/>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09553EB"/>
    <w:multiLevelType w:val="hybridMultilevel"/>
    <w:tmpl w:val="28B4C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A511A8"/>
    <w:multiLevelType w:val="hybridMultilevel"/>
    <w:tmpl w:val="0B7E3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D929F2"/>
    <w:multiLevelType w:val="hybridMultilevel"/>
    <w:tmpl w:val="34BA3788"/>
    <w:lvl w:ilvl="0" w:tplc="23060DA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5" w15:restartNumberingAfterBreak="0">
    <w:nsid w:val="7EA25DD9"/>
    <w:multiLevelType w:val="hybridMultilevel"/>
    <w:tmpl w:val="0FC8E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2"/>
  </w:num>
  <w:num w:numId="6">
    <w:abstractNumId w:val="3"/>
  </w:num>
  <w:num w:numId="7">
    <w:abstractNumId w:val="30"/>
  </w:num>
  <w:num w:numId="8">
    <w:abstractNumId w:val="2"/>
  </w:num>
  <w:num w:numId="9">
    <w:abstractNumId w:val="8"/>
  </w:num>
  <w:num w:numId="10">
    <w:abstractNumId w:val="0"/>
  </w:num>
  <w:num w:numId="11">
    <w:abstractNumId w:val="20"/>
  </w:num>
  <w:num w:numId="12">
    <w:abstractNumId w:val="1"/>
  </w:num>
  <w:num w:numId="13">
    <w:abstractNumId w:val="19"/>
  </w:num>
  <w:num w:numId="14">
    <w:abstractNumId w:val="9"/>
  </w:num>
  <w:num w:numId="15">
    <w:abstractNumId w:val="35"/>
  </w:num>
  <w:num w:numId="16">
    <w:abstractNumId w:val="5"/>
  </w:num>
  <w:num w:numId="17">
    <w:abstractNumId w:val="17"/>
  </w:num>
  <w:num w:numId="18">
    <w:abstractNumId w:val="22"/>
  </w:num>
  <w:num w:numId="19">
    <w:abstractNumId w:val="34"/>
  </w:num>
  <w:num w:numId="20">
    <w:abstractNumId w:val="27"/>
  </w:num>
  <w:num w:numId="21">
    <w:abstractNumId w:val="15"/>
  </w:num>
  <w:num w:numId="22">
    <w:abstractNumId w:val="11"/>
  </w:num>
  <w:num w:numId="23">
    <w:abstractNumId w:val="26"/>
  </w:num>
  <w:num w:numId="24">
    <w:abstractNumId w:val="10"/>
  </w:num>
  <w:num w:numId="25">
    <w:abstractNumId w:val="33"/>
  </w:num>
  <w:num w:numId="26">
    <w:abstractNumId w:val="18"/>
  </w:num>
  <w:num w:numId="27">
    <w:abstractNumId w:val="32"/>
  </w:num>
  <w:num w:numId="28">
    <w:abstractNumId w:val="7"/>
  </w:num>
  <w:num w:numId="29">
    <w:abstractNumId w:val="21"/>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5"/>
  </w:num>
  <w:num w:numId="34">
    <w:abstractNumId w:val="24"/>
  </w:num>
  <w:num w:numId="35">
    <w:abstractNumId w:val="29"/>
  </w:num>
  <w:num w:numId="36">
    <w:abstractNumId w:val="1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62"/>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6CB1"/>
    <w:rsid w:val="00017CED"/>
    <w:rsid w:val="00017D62"/>
    <w:rsid w:val="00017DEC"/>
    <w:rsid w:val="000210A4"/>
    <w:rsid w:val="00021550"/>
    <w:rsid w:val="00021A61"/>
    <w:rsid w:val="00021D3C"/>
    <w:rsid w:val="00022392"/>
    <w:rsid w:val="0002286D"/>
    <w:rsid w:val="00022F7F"/>
    <w:rsid w:val="00023830"/>
    <w:rsid w:val="00023F0E"/>
    <w:rsid w:val="00024615"/>
    <w:rsid w:val="00024EFA"/>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84D"/>
    <w:rsid w:val="00042EAD"/>
    <w:rsid w:val="000455B2"/>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AE"/>
    <w:rsid w:val="00063DD3"/>
    <w:rsid w:val="000650FA"/>
    <w:rsid w:val="00065443"/>
    <w:rsid w:val="00065E74"/>
    <w:rsid w:val="00066489"/>
    <w:rsid w:val="000675B0"/>
    <w:rsid w:val="00067AC9"/>
    <w:rsid w:val="00067BB2"/>
    <w:rsid w:val="000714A3"/>
    <w:rsid w:val="00073A4E"/>
    <w:rsid w:val="00074A40"/>
    <w:rsid w:val="00074E94"/>
    <w:rsid w:val="00075972"/>
    <w:rsid w:val="00076612"/>
    <w:rsid w:val="00080AC5"/>
    <w:rsid w:val="00080C7D"/>
    <w:rsid w:val="00081FC7"/>
    <w:rsid w:val="00082AFC"/>
    <w:rsid w:val="000839CE"/>
    <w:rsid w:val="00083D3F"/>
    <w:rsid w:val="0008542A"/>
    <w:rsid w:val="00085610"/>
    <w:rsid w:val="00085D4A"/>
    <w:rsid w:val="00086C1F"/>
    <w:rsid w:val="000936E2"/>
    <w:rsid w:val="0009408F"/>
    <w:rsid w:val="000952EC"/>
    <w:rsid w:val="000957AA"/>
    <w:rsid w:val="000978D8"/>
    <w:rsid w:val="000A01E9"/>
    <w:rsid w:val="000A02C3"/>
    <w:rsid w:val="000A1026"/>
    <w:rsid w:val="000A13C0"/>
    <w:rsid w:val="000A1D24"/>
    <w:rsid w:val="000A30E0"/>
    <w:rsid w:val="000A58C0"/>
    <w:rsid w:val="000A5A50"/>
    <w:rsid w:val="000A5ED9"/>
    <w:rsid w:val="000A686C"/>
    <w:rsid w:val="000A6B77"/>
    <w:rsid w:val="000A722C"/>
    <w:rsid w:val="000A7741"/>
    <w:rsid w:val="000A7A17"/>
    <w:rsid w:val="000B0BC0"/>
    <w:rsid w:val="000B0F45"/>
    <w:rsid w:val="000B1263"/>
    <w:rsid w:val="000B34A2"/>
    <w:rsid w:val="000B364C"/>
    <w:rsid w:val="000B3FFD"/>
    <w:rsid w:val="000B5F0E"/>
    <w:rsid w:val="000B6AC3"/>
    <w:rsid w:val="000B6B38"/>
    <w:rsid w:val="000B6DA3"/>
    <w:rsid w:val="000B716C"/>
    <w:rsid w:val="000B73BF"/>
    <w:rsid w:val="000B7A41"/>
    <w:rsid w:val="000C11DC"/>
    <w:rsid w:val="000C2166"/>
    <w:rsid w:val="000C264E"/>
    <w:rsid w:val="000C4453"/>
    <w:rsid w:val="000C447D"/>
    <w:rsid w:val="000C44EA"/>
    <w:rsid w:val="000C5EF0"/>
    <w:rsid w:val="000C61D8"/>
    <w:rsid w:val="000D06E4"/>
    <w:rsid w:val="000D12E5"/>
    <w:rsid w:val="000D13D0"/>
    <w:rsid w:val="000D1DCC"/>
    <w:rsid w:val="000D2CBD"/>
    <w:rsid w:val="000D2D89"/>
    <w:rsid w:val="000D45A0"/>
    <w:rsid w:val="000D4A93"/>
    <w:rsid w:val="000D4F1A"/>
    <w:rsid w:val="000D73F2"/>
    <w:rsid w:val="000D7AF5"/>
    <w:rsid w:val="000E050B"/>
    <w:rsid w:val="000E2558"/>
    <w:rsid w:val="000E2F1E"/>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076"/>
    <w:rsid w:val="000F4A5F"/>
    <w:rsid w:val="000F67BA"/>
    <w:rsid w:val="001000EC"/>
    <w:rsid w:val="001002A2"/>
    <w:rsid w:val="001011FE"/>
    <w:rsid w:val="00101BDD"/>
    <w:rsid w:val="001022E6"/>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1BCC"/>
    <w:rsid w:val="00122101"/>
    <w:rsid w:val="00122978"/>
    <w:rsid w:val="0012430E"/>
    <w:rsid w:val="00124D28"/>
    <w:rsid w:val="00124D84"/>
    <w:rsid w:val="00124F5A"/>
    <w:rsid w:val="00125557"/>
    <w:rsid w:val="00127157"/>
    <w:rsid w:val="001277EB"/>
    <w:rsid w:val="00130398"/>
    <w:rsid w:val="00131130"/>
    <w:rsid w:val="00131967"/>
    <w:rsid w:val="00131ED7"/>
    <w:rsid w:val="00132A8A"/>
    <w:rsid w:val="00132A8C"/>
    <w:rsid w:val="00132D1C"/>
    <w:rsid w:val="00132E57"/>
    <w:rsid w:val="0013333E"/>
    <w:rsid w:val="0013381E"/>
    <w:rsid w:val="001338F3"/>
    <w:rsid w:val="00134847"/>
    <w:rsid w:val="00135054"/>
    <w:rsid w:val="00135126"/>
    <w:rsid w:val="00135A2B"/>
    <w:rsid w:val="00136C29"/>
    <w:rsid w:val="00137671"/>
    <w:rsid w:val="00140124"/>
    <w:rsid w:val="0014029E"/>
    <w:rsid w:val="0014047A"/>
    <w:rsid w:val="00140594"/>
    <w:rsid w:val="001418E9"/>
    <w:rsid w:val="00142628"/>
    <w:rsid w:val="00143BCA"/>
    <w:rsid w:val="001443D0"/>
    <w:rsid w:val="00144BDA"/>
    <w:rsid w:val="00145229"/>
    <w:rsid w:val="00145252"/>
    <w:rsid w:val="001452F8"/>
    <w:rsid w:val="001458F2"/>
    <w:rsid w:val="00145B38"/>
    <w:rsid w:val="001464EC"/>
    <w:rsid w:val="001469DE"/>
    <w:rsid w:val="0014787E"/>
    <w:rsid w:val="00147C5C"/>
    <w:rsid w:val="00147FF3"/>
    <w:rsid w:val="0015134A"/>
    <w:rsid w:val="001522FB"/>
    <w:rsid w:val="00152AD8"/>
    <w:rsid w:val="00154649"/>
    <w:rsid w:val="00157541"/>
    <w:rsid w:val="001576FE"/>
    <w:rsid w:val="001578B4"/>
    <w:rsid w:val="00157E73"/>
    <w:rsid w:val="00161384"/>
    <w:rsid w:val="0016146B"/>
    <w:rsid w:val="001616D9"/>
    <w:rsid w:val="00161D7D"/>
    <w:rsid w:val="001624D1"/>
    <w:rsid w:val="001626F8"/>
    <w:rsid w:val="001636D2"/>
    <w:rsid w:val="00163FEB"/>
    <w:rsid w:val="00164588"/>
    <w:rsid w:val="00165265"/>
    <w:rsid w:val="00165A2B"/>
    <w:rsid w:val="00165C15"/>
    <w:rsid w:val="001660DF"/>
    <w:rsid w:val="00166117"/>
    <w:rsid w:val="00166849"/>
    <w:rsid w:val="0016736F"/>
    <w:rsid w:val="00167972"/>
    <w:rsid w:val="00170245"/>
    <w:rsid w:val="001720C4"/>
    <w:rsid w:val="00173064"/>
    <w:rsid w:val="001730B8"/>
    <w:rsid w:val="0017384F"/>
    <w:rsid w:val="00174630"/>
    <w:rsid w:val="00174F63"/>
    <w:rsid w:val="0017559A"/>
    <w:rsid w:val="001773A7"/>
    <w:rsid w:val="00180302"/>
    <w:rsid w:val="001811B7"/>
    <w:rsid w:val="001824E9"/>
    <w:rsid w:val="00184220"/>
    <w:rsid w:val="00184236"/>
    <w:rsid w:val="00184A07"/>
    <w:rsid w:val="0018506C"/>
    <w:rsid w:val="00185967"/>
    <w:rsid w:val="0018624C"/>
    <w:rsid w:val="0019069C"/>
    <w:rsid w:val="00190816"/>
    <w:rsid w:val="00191104"/>
    <w:rsid w:val="00191A57"/>
    <w:rsid w:val="00191CB2"/>
    <w:rsid w:val="00193749"/>
    <w:rsid w:val="001945C4"/>
    <w:rsid w:val="00196177"/>
    <w:rsid w:val="001974B5"/>
    <w:rsid w:val="001A02C8"/>
    <w:rsid w:val="001A0D30"/>
    <w:rsid w:val="001A0DB4"/>
    <w:rsid w:val="001A0FBE"/>
    <w:rsid w:val="001A13AD"/>
    <w:rsid w:val="001A1824"/>
    <w:rsid w:val="001A50EA"/>
    <w:rsid w:val="001A5F9C"/>
    <w:rsid w:val="001A600E"/>
    <w:rsid w:val="001A6F14"/>
    <w:rsid w:val="001A76CD"/>
    <w:rsid w:val="001B012F"/>
    <w:rsid w:val="001B0139"/>
    <w:rsid w:val="001B0B32"/>
    <w:rsid w:val="001B1E45"/>
    <w:rsid w:val="001B205E"/>
    <w:rsid w:val="001B2F54"/>
    <w:rsid w:val="001B2FB5"/>
    <w:rsid w:val="001B4402"/>
    <w:rsid w:val="001B53C0"/>
    <w:rsid w:val="001B5D20"/>
    <w:rsid w:val="001B7FBD"/>
    <w:rsid w:val="001C0E91"/>
    <w:rsid w:val="001C23B1"/>
    <w:rsid w:val="001C27D1"/>
    <w:rsid w:val="001C3719"/>
    <w:rsid w:val="001C4B0F"/>
    <w:rsid w:val="001C4C72"/>
    <w:rsid w:val="001C544C"/>
    <w:rsid w:val="001C59BF"/>
    <w:rsid w:val="001C5AF6"/>
    <w:rsid w:val="001C5E3D"/>
    <w:rsid w:val="001C7E9D"/>
    <w:rsid w:val="001D0289"/>
    <w:rsid w:val="001D0B77"/>
    <w:rsid w:val="001D0F42"/>
    <w:rsid w:val="001D1966"/>
    <w:rsid w:val="001D24A5"/>
    <w:rsid w:val="001D2E00"/>
    <w:rsid w:val="001D4AFB"/>
    <w:rsid w:val="001D611D"/>
    <w:rsid w:val="001D6BCA"/>
    <w:rsid w:val="001D6FD8"/>
    <w:rsid w:val="001D72FD"/>
    <w:rsid w:val="001D7CA7"/>
    <w:rsid w:val="001D7F15"/>
    <w:rsid w:val="001E0CED"/>
    <w:rsid w:val="001E17AE"/>
    <w:rsid w:val="001E25C5"/>
    <w:rsid w:val="001E2837"/>
    <w:rsid w:val="001E2D79"/>
    <w:rsid w:val="001E3A2C"/>
    <w:rsid w:val="001E4271"/>
    <w:rsid w:val="001E4731"/>
    <w:rsid w:val="001E4E0A"/>
    <w:rsid w:val="001F0111"/>
    <w:rsid w:val="001F0D06"/>
    <w:rsid w:val="001F1FCA"/>
    <w:rsid w:val="001F230E"/>
    <w:rsid w:val="001F2565"/>
    <w:rsid w:val="001F264B"/>
    <w:rsid w:val="001F2BA0"/>
    <w:rsid w:val="001F3588"/>
    <w:rsid w:val="001F419B"/>
    <w:rsid w:val="001F4B3D"/>
    <w:rsid w:val="001F4CE2"/>
    <w:rsid w:val="001F6AA4"/>
    <w:rsid w:val="002014B8"/>
    <w:rsid w:val="002025A4"/>
    <w:rsid w:val="00203235"/>
    <w:rsid w:val="002034FE"/>
    <w:rsid w:val="0020362C"/>
    <w:rsid w:val="00203A5A"/>
    <w:rsid w:val="00204709"/>
    <w:rsid w:val="002055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1CFA"/>
    <w:rsid w:val="00222854"/>
    <w:rsid w:val="00223D2D"/>
    <w:rsid w:val="00223D40"/>
    <w:rsid w:val="00224027"/>
    <w:rsid w:val="00224C73"/>
    <w:rsid w:val="00224D76"/>
    <w:rsid w:val="00224DE7"/>
    <w:rsid w:val="00224E44"/>
    <w:rsid w:val="00224FBF"/>
    <w:rsid w:val="00225381"/>
    <w:rsid w:val="002262E3"/>
    <w:rsid w:val="00226343"/>
    <w:rsid w:val="00226B9C"/>
    <w:rsid w:val="002314A5"/>
    <w:rsid w:val="00231E19"/>
    <w:rsid w:val="0023271C"/>
    <w:rsid w:val="00232C28"/>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ACC"/>
    <w:rsid w:val="00250B99"/>
    <w:rsid w:val="00251242"/>
    <w:rsid w:val="00251D0D"/>
    <w:rsid w:val="00251DFA"/>
    <w:rsid w:val="00252BBB"/>
    <w:rsid w:val="00253BB3"/>
    <w:rsid w:val="00255380"/>
    <w:rsid w:val="0025594A"/>
    <w:rsid w:val="0025684D"/>
    <w:rsid w:val="00257425"/>
    <w:rsid w:val="00257651"/>
    <w:rsid w:val="00260989"/>
    <w:rsid w:val="00261013"/>
    <w:rsid w:val="00262368"/>
    <w:rsid w:val="002623C5"/>
    <w:rsid w:val="002638A8"/>
    <w:rsid w:val="00263B17"/>
    <w:rsid w:val="00264B40"/>
    <w:rsid w:val="00265698"/>
    <w:rsid w:val="0026575F"/>
    <w:rsid w:val="00266066"/>
    <w:rsid w:val="002661BD"/>
    <w:rsid w:val="00267C03"/>
    <w:rsid w:val="00267F3C"/>
    <w:rsid w:val="0027024E"/>
    <w:rsid w:val="00271166"/>
    <w:rsid w:val="002711FB"/>
    <w:rsid w:val="00271EBE"/>
    <w:rsid w:val="00271F26"/>
    <w:rsid w:val="0027401F"/>
    <w:rsid w:val="0027451C"/>
    <w:rsid w:val="00274A61"/>
    <w:rsid w:val="00275DC7"/>
    <w:rsid w:val="0027711A"/>
    <w:rsid w:val="002832D5"/>
    <w:rsid w:val="00283DC4"/>
    <w:rsid w:val="002845FE"/>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32EB"/>
    <w:rsid w:val="002A3436"/>
    <w:rsid w:val="002A49DB"/>
    <w:rsid w:val="002A581B"/>
    <w:rsid w:val="002A5CC3"/>
    <w:rsid w:val="002A75DB"/>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152"/>
    <w:rsid w:val="002C48A6"/>
    <w:rsid w:val="002C5102"/>
    <w:rsid w:val="002C69A6"/>
    <w:rsid w:val="002C6C17"/>
    <w:rsid w:val="002D0581"/>
    <w:rsid w:val="002D08B8"/>
    <w:rsid w:val="002D706E"/>
    <w:rsid w:val="002D7413"/>
    <w:rsid w:val="002D7A22"/>
    <w:rsid w:val="002D7A44"/>
    <w:rsid w:val="002E0E06"/>
    <w:rsid w:val="002E0FA3"/>
    <w:rsid w:val="002E1174"/>
    <w:rsid w:val="002E55FE"/>
    <w:rsid w:val="002E5760"/>
    <w:rsid w:val="002E5F1C"/>
    <w:rsid w:val="002E5F3B"/>
    <w:rsid w:val="002F2B5F"/>
    <w:rsid w:val="002F4A48"/>
    <w:rsid w:val="002F5546"/>
    <w:rsid w:val="002F7780"/>
    <w:rsid w:val="00301110"/>
    <w:rsid w:val="003013B8"/>
    <w:rsid w:val="00301CD8"/>
    <w:rsid w:val="00302ADF"/>
    <w:rsid w:val="0030334A"/>
    <w:rsid w:val="00303A3A"/>
    <w:rsid w:val="00303BC0"/>
    <w:rsid w:val="00304FD6"/>
    <w:rsid w:val="003058AF"/>
    <w:rsid w:val="003105ED"/>
    <w:rsid w:val="0031070D"/>
    <w:rsid w:val="0031152A"/>
    <w:rsid w:val="00311B79"/>
    <w:rsid w:val="00311EB0"/>
    <w:rsid w:val="003123B6"/>
    <w:rsid w:val="00312E0F"/>
    <w:rsid w:val="00313542"/>
    <w:rsid w:val="00314D53"/>
    <w:rsid w:val="003155D8"/>
    <w:rsid w:val="00315963"/>
    <w:rsid w:val="003214B2"/>
    <w:rsid w:val="00322204"/>
    <w:rsid w:val="00322B25"/>
    <w:rsid w:val="0032350A"/>
    <w:rsid w:val="00323DB3"/>
    <w:rsid w:val="00324A89"/>
    <w:rsid w:val="00325564"/>
    <w:rsid w:val="003307A7"/>
    <w:rsid w:val="003314E1"/>
    <w:rsid w:val="003324B9"/>
    <w:rsid w:val="00332543"/>
    <w:rsid w:val="00332DB4"/>
    <w:rsid w:val="003346AC"/>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7CE"/>
    <w:rsid w:val="00352920"/>
    <w:rsid w:val="00353360"/>
    <w:rsid w:val="0035351D"/>
    <w:rsid w:val="003536C6"/>
    <w:rsid w:val="003538C9"/>
    <w:rsid w:val="00353AB5"/>
    <w:rsid w:val="00353E38"/>
    <w:rsid w:val="00356016"/>
    <w:rsid w:val="003561FB"/>
    <w:rsid w:val="0035645C"/>
    <w:rsid w:val="00356E6C"/>
    <w:rsid w:val="00356EDD"/>
    <w:rsid w:val="00357277"/>
    <w:rsid w:val="00357F86"/>
    <w:rsid w:val="0036055A"/>
    <w:rsid w:val="00361F07"/>
    <w:rsid w:val="00362295"/>
    <w:rsid w:val="003651F6"/>
    <w:rsid w:val="00366744"/>
    <w:rsid w:val="00366DB8"/>
    <w:rsid w:val="0037054A"/>
    <w:rsid w:val="00370BE7"/>
    <w:rsid w:val="0037468B"/>
    <w:rsid w:val="00374D05"/>
    <w:rsid w:val="00374F45"/>
    <w:rsid w:val="003803FB"/>
    <w:rsid w:val="00380A6A"/>
    <w:rsid w:val="00380BAD"/>
    <w:rsid w:val="0038239E"/>
    <w:rsid w:val="00383904"/>
    <w:rsid w:val="003843C8"/>
    <w:rsid w:val="00384411"/>
    <w:rsid w:val="0038463C"/>
    <w:rsid w:val="00384DA5"/>
    <w:rsid w:val="00386E6A"/>
    <w:rsid w:val="003874C3"/>
    <w:rsid w:val="00391FE5"/>
    <w:rsid w:val="00392061"/>
    <w:rsid w:val="003920EA"/>
    <w:rsid w:val="00393CEF"/>
    <w:rsid w:val="00395254"/>
    <w:rsid w:val="00395CA3"/>
    <w:rsid w:val="00396014"/>
    <w:rsid w:val="00396E4D"/>
    <w:rsid w:val="00397901"/>
    <w:rsid w:val="00397E18"/>
    <w:rsid w:val="003A01DE"/>
    <w:rsid w:val="003A03F0"/>
    <w:rsid w:val="003A0B9B"/>
    <w:rsid w:val="003A1EF4"/>
    <w:rsid w:val="003A226A"/>
    <w:rsid w:val="003A243D"/>
    <w:rsid w:val="003A362B"/>
    <w:rsid w:val="003A3B82"/>
    <w:rsid w:val="003A3BFD"/>
    <w:rsid w:val="003A5252"/>
    <w:rsid w:val="003A5A29"/>
    <w:rsid w:val="003B00AC"/>
    <w:rsid w:val="003B2036"/>
    <w:rsid w:val="003B4662"/>
    <w:rsid w:val="003B536A"/>
    <w:rsid w:val="003B573B"/>
    <w:rsid w:val="003B5F60"/>
    <w:rsid w:val="003B656C"/>
    <w:rsid w:val="003B71E8"/>
    <w:rsid w:val="003B7602"/>
    <w:rsid w:val="003C23B5"/>
    <w:rsid w:val="003C25A2"/>
    <w:rsid w:val="003C2683"/>
    <w:rsid w:val="003C38B6"/>
    <w:rsid w:val="003C47C8"/>
    <w:rsid w:val="003C7312"/>
    <w:rsid w:val="003D1B5F"/>
    <w:rsid w:val="003D2654"/>
    <w:rsid w:val="003D3738"/>
    <w:rsid w:val="003D4287"/>
    <w:rsid w:val="003D4EE5"/>
    <w:rsid w:val="003D568F"/>
    <w:rsid w:val="003D5EFE"/>
    <w:rsid w:val="003D6167"/>
    <w:rsid w:val="003D69C6"/>
    <w:rsid w:val="003D6C68"/>
    <w:rsid w:val="003D6F07"/>
    <w:rsid w:val="003D6F96"/>
    <w:rsid w:val="003D7580"/>
    <w:rsid w:val="003E0111"/>
    <w:rsid w:val="003E2A69"/>
    <w:rsid w:val="003E3376"/>
    <w:rsid w:val="003E407D"/>
    <w:rsid w:val="003E4D59"/>
    <w:rsid w:val="003E5663"/>
    <w:rsid w:val="003E5798"/>
    <w:rsid w:val="003E5968"/>
    <w:rsid w:val="003E69C5"/>
    <w:rsid w:val="003E7059"/>
    <w:rsid w:val="003F059F"/>
    <w:rsid w:val="003F06E2"/>
    <w:rsid w:val="003F0C94"/>
    <w:rsid w:val="003F16B0"/>
    <w:rsid w:val="003F2125"/>
    <w:rsid w:val="003F2AE0"/>
    <w:rsid w:val="003F2F40"/>
    <w:rsid w:val="003F3747"/>
    <w:rsid w:val="003F3756"/>
    <w:rsid w:val="003F4693"/>
    <w:rsid w:val="003F5030"/>
    <w:rsid w:val="003F6CB5"/>
    <w:rsid w:val="003F6ED1"/>
    <w:rsid w:val="003F7A5C"/>
    <w:rsid w:val="0040006B"/>
    <w:rsid w:val="0040053C"/>
    <w:rsid w:val="00400C89"/>
    <w:rsid w:val="00402840"/>
    <w:rsid w:val="0040295D"/>
    <w:rsid w:val="004056F2"/>
    <w:rsid w:val="00406B42"/>
    <w:rsid w:val="00406C92"/>
    <w:rsid w:val="00407FE2"/>
    <w:rsid w:val="00410877"/>
    <w:rsid w:val="00410F2A"/>
    <w:rsid w:val="004114D7"/>
    <w:rsid w:val="00412B20"/>
    <w:rsid w:val="00413382"/>
    <w:rsid w:val="00413A91"/>
    <w:rsid w:val="00413E70"/>
    <w:rsid w:val="004141A4"/>
    <w:rsid w:val="0041435C"/>
    <w:rsid w:val="00414633"/>
    <w:rsid w:val="00415A86"/>
    <w:rsid w:val="0041782E"/>
    <w:rsid w:val="00420D5B"/>
    <w:rsid w:val="00421272"/>
    <w:rsid w:val="004221E4"/>
    <w:rsid w:val="00422A73"/>
    <w:rsid w:val="00422F3A"/>
    <w:rsid w:val="00423E63"/>
    <w:rsid w:val="00424657"/>
    <w:rsid w:val="0042489B"/>
    <w:rsid w:val="00426711"/>
    <w:rsid w:val="004274B9"/>
    <w:rsid w:val="00427913"/>
    <w:rsid w:val="0043072B"/>
    <w:rsid w:val="00431692"/>
    <w:rsid w:val="00432FB3"/>
    <w:rsid w:val="004330AB"/>
    <w:rsid w:val="00433FE2"/>
    <w:rsid w:val="004373FC"/>
    <w:rsid w:val="00437B12"/>
    <w:rsid w:val="00437B88"/>
    <w:rsid w:val="004419E0"/>
    <w:rsid w:val="004422C4"/>
    <w:rsid w:val="0044236D"/>
    <w:rsid w:val="00442E2A"/>
    <w:rsid w:val="0044389E"/>
    <w:rsid w:val="0044415B"/>
    <w:rsid w:val="00444457"/>
    <w:rsid w:val="004454C4"/>
    <w:rsid w:val="004458A8"/>
    <w:rsid w:val="00446449"/>
    <w:rsid w:val="00447B7E"/>
    <w:rsid w:val="00451D44"/>
    <w:rsid w:val="004522F4"/>
    <w:rsid w:val="00453310"/>
    <w:rsid w:val="0045562A"/>
    <w:rsid w:val="004556C5"/>
    <w:rsid w:val="00455722"/>
    <w:rsid w:val="00455D75"/>
    <w:rsid w:val="00456A96"/>
    <w:rsid w:val="00456B6D"/>
    <w:rsid w:val="004615E4"/>
    <w:rsid w:val="00463390"/>
    <w:rsid w:val="00464B80"/>
    <w:rsid w:val="00470D81"/>
    <w:rsid w:val="00471253"/>
    <w:rsid w:val="0047181A"/>
    <w:rsid w:val="00472EB2"/>
    <w:rsid w:val="00474971"/>
    <w:rsid w:val="0047646D"/>
    <w:rsid w:val="00476D82"/>
    <w:rsid w:val="004778CA"/>
    <w:rsid w:val="00477FAB"/>
    <w:rsid w:val="00480069"/>
    <w:rsid w:val="00480096"/>
    <w:rsid w:val="0048151C"/>
    <w:rsid w:val="00481717"/>
    <w:rsid w:val="004822BD"/>
    <w:rsid w:val="00485083"/>
    <w:rsid w:val="0048543D"/>
    <w:rsid w:val="00487321"/>
    <w:rsid w:val="004905BF"/>
    <w:rsid w:val="00491251"/>
    <w:rsid w:val="00491EA0"/>
    <w:rsid w:val="00492392"/>
    <w:rsid w:val="0049280E"/>
    <w:rsid w:val="00492CA0"/>
    <w:rsid w:val="004944EA"/>
    <w:rsid w:val="00495DE1"/>
    <w:rsid w:val="00496CA5"/>
    <w:rsid w:val="00496FAB"/>
    <w:rsid w:val="004A0BAE"/>
    <w:rsid w:val="004A2224"/>
    <w:rsid w:val="004A2364"/>
    <w:rsid w:val="004A26E7"/>
    <w:rsid w:val="004A2C40"/>
    <w:rsid w:val="004A434C"/>
    <w:rsid w:val="004A4702"/>
    <w:rsid w:val="004A5AEE"/>
    <w:rsid w:val="004A5DD5"/>
    <w:rsid w:val="004A6464"/>
    <w:rsid w:val="004A6839"/>
    <w:rsid w:val="004A704C"/>
    <w:rsid w:val="004B134E"/>
    <w:rsid w:val="004B147F"/>
    <w:rsid w:val="004B3F2C"/>
    <w:rsid w:val="004B53FC"/>
    <w:rsid w:val="004B5D4B"/>
    <w:rsid w:val="004B68AE"/>
    <w:rsid w:val="004C09A0"/>
    <w:rsid w:val="004C0D61"/>
    <w:rsid w:val="004C0D99"/>
    <w:rsid w:val="004C0E95"/>
    <w:rsid w:val="004C32BD"/>
    <w:rsid w:val="004C474B"/>
    <w:rsid w:val="004C6ACC"/>
    <w:rsid w:val="004C7BC8"/>
    <w:rsid w:val="004D0803"/>
    <w:rsid w:val="004D0A26"/>
    <w:rsid w:val="004D0EC5"/>
    <w:rsid w:val="004D22F5"/>
    <w:rsid w:val="004D3B41"/>
    <w:rsid w:val="004D3B6D"/>
    <w:rsid w:val="004D3BCD"/>
    <w:rsid w:val="004D3F2D"/>
    <w:rsid w:val="004D4268"/>
    <w:rsid w:val="004D49C7"/>
    <w:rsid w:val="004D57BB"/>
    <w:rsid w:val="004D5FB7"/>
    <w:rsid w:val="004E0D48"/>
    <w:rsid w:val="004E1ECD"/>
    <w:rsid w:val="004E41D9"/>
    <w:rsid w:val="004E443E"/>
    <w:rsid w:val="004E5780"/>
    <w:rsid w:val="004E6262"/>
    <w:rsid w:val="004E698D"/>
    <w:rsid w:val="004F0071"/>
    <w:rsid w:val="004F00BE"/>
    <w:rsid w:val="004F1236"/>
    <w:rsid w:val="004F1CF1"/>
    <w:rsid w:val="004F2033"/>
    <w:rsid w:val="004F2307"/>
    <w:rsid w:val="004F3686"/>
    <w:rsid w:val="004F3A21"/>
    <w:rsid w:val="004F3F08"/>
    <w:rsid w:val="004F4F14"/>
    <w:rsid w:val="004F5C19"/>
    <w:rsid w:val="004F62A9"/>
    <w:rsid w:val="004F7218"/>
    <w:rsid w:val="004F7D6F"/>
    <w:rsid w:val="00500644"/>
    <w:rsid w:val="00501BBE"/>
    <w:rsid w:val="0050244F"/>
    <w:rsid w:val="00502C1F"/>
    <w:rsid w:val="00503431"/>
    <w:rsid w:val="00503542"/>
    <w:rsid w:val="005040B6"/>
    <w:rsid w:val="00504DD0"/>
    <w:rsid w:val="005056DB"/>
    <w:rsid w:val="00505CD7"/>
    <w:rsid w:val="00506620"/>
    <w:rsid w:val="00510D55"/>
    <w:rsid w:val="00510D9B"/>
    <w:rsid w:val="0051106C"/>
    <w:rsid w:val="005111F1"/>
    <w:rsid w:val="00511CEE"/>
    <w:rsid w:val="005126DB"/>
    <w:rsid w:val="00512B66"/>
    <w:rsid w:val="00513BDB"/>
    <w:rsid w:val="00517441"/>
    <w:rsid w:val="005176C8"/>
    <w:rsid w:val="00517FDE"/>
    <w:rsid w:val="0052075B"/>
    <w:rsid w:val="005217FB"/>
    <w:rsid w:val="00523569"/>
    <w:rsid w:val="005245A2"/>
    <w:rsid w:val="0052469B"/>
    <w:rsid w:val="00525208"/>
    <w:rsid w:val="005258E5"/>
    <w:rsid w:val="00526ED2"/>
    <w:rsid w:val="00527101"/>
    <w:rsid w:val="00530115"/>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0928"/>
    <w:rsid w:val="005415DB"/>
    <w:rsid w:val="00541B18"/>
    <w:rsid w:val="005427E9"/>
    <w:rsid w:val="00542AB5"/>
    <w:rsid w:val="00543C55"/>
    <w:rsid w:val="005448A8"/>
    <w:rsid w:val="00545B91"/>
    <w:rsid w:val="005473D5"/>
    <w:rsid w:val="005476AD"/>
    <w:rsid w:val="0054779F"/>
    <w:rsid w:val="00550CDB"/>
    <w:rsid w:val="00551BCD"/>
    <w:rsid w:val="0055521E"/>
    <w:rsid w:val="00555859"/>
    <w:rsid w:val="00555AD9"/>
    <w:rsid w:val="00555B0C"/>
    <w:rsid w:val="00555BCC"/>
    <w:rsid w:val="00556668"/>
    <w:rsid w:val="00556730"/>
    <w:rsid w:val="00557BD8"/>
    <w:rsid w:val="00557F8A"/>
    <w:rsid w:val="0056016E"/>
    <w:rsid w:val="00560E5B"/>
    <w:rsid w:val="00561DE2"/>
    <w:rsid w:val="0056226A"/>
    <w:rsid w:val="0056268A"/>
    <w:rsid w:val="00563888"/>
    <w:rsid w:val="00564B6E"/>
    <w:rsid w:val="0056526A"/>
    <w:rsid w:val="00565307"/>
    <w:rsid w:val="005660BF"/>
    <w:rsid w:val="00566B08"/>
    <w:rsid w:val="0057230F"/>
    <w:rsid w:val="0057348E"/>
    <w:rsid w:val="00573582"/>
    <w:rsid w:val="005736A2"/>
    <w:rsid w:val="00574219"/>
    <w:rsid w:val="0057608D"/>
    <w:rsid w:val="00577125"/>
    <w:rsid w:val="00577587"/>
    <w:rsid w:val="00580D32"/>
    <w:rsid w:val="005824FD"/>
    <w:rsid w:val="0058480A"/>
    <w:rsid w:val="00584E95"/>
    <w:rsid w:val="005854BA"/>
    <w:rsid w:val="005864D2"/>
    <w:rsid w:val="00587288"/>
    <w:rsid w:val="00587A9F"/>
    <w:rsid w:val="005900AA"/>
    <w:rsid w:val="005903FB"/>
    <w:rsid w:val="00593148"/>
    <w:rsid w:val="0059318D"/>
    <w:rsid w:val="00596B60"/>
    <w:rsid w:val="005970EF"/>
    <w:rsid w:val="00597ACE"/>
    <w:rsid w:val="005A187A"/>
    <w:rsid w:val="005A1D25"/>
    <w:rsid w:val="005A286C"/>
    <w:rsid w:val="005A32F4"/>
    <w:rsid w:val="005A4C13"/>
    <w:rsid w:val="005A51FB"/>
    <w:rsid w:val="005A540A"/>
    <w:rsid w:val="005A5CA7"/>
    <w:rsid w:val="005A5E02"/>
    <w:rsid w:val="005A5F60"/>
    <w:rsid w:val="005A5FB3"/>
    <w:rsid w:val="005A5FDA"/>
    <w:rsid w:val="005A60A6"/>
    <w:rsid w:val="005A7E2D"/>
    <w:rsid w:val="005B0051"/>
    <w:rsid w:val="005B0E92"/>
    <w:rsid w:val="005B25F9"/>
    <w:rsid w:val="005B28C4"/>
    <w:rsid w:val="005B4407"/>
    <w:rsid w:val="005B4757"/>
    <w:rsid w:val="005B4CB5"/>
    <w:rsid w:val="005B5192"/>
    <w:rsid w:val="005B5C2F"/>
    <w:rsid w:val="005B6FFA"/>
    <w:rsid w:val="005C0C40"/>
    <w:rsid w:val="005C16EA"/>
    <w:rsid w:val="005C26B3"/>
    <w:rsid w:val="005C2850"/>
    <w:rsid w:val="005C3EA1"/>
    <w:rsid w:val="005C633E"/>
    <w:rsid w:val="005C6997"/>
    <w:rsid w:val="005D0E05"/>
    <w:rsid w:val="005D1175"/>
    <w:rsid w:val="005D1B13"/>
    <w:rsid w:val="005D23D0"/>
    <w:rsid w:val="005D2AEA"/>
    <w:rsid w:val="005D2E72"/>
    <w:rsid w:val="005D36D2"/>
    <w:rsid w:val="005D490E"/>
    <w:rsid w:val="005D4C26"/>
    <w:rsid w:val="005D7EE9"/>
    <w:rsid w:val="005E154C"/>
    <w:rsid w:val="005E1B00"/>
    <w:rsid w:val="005E1E17"/>
    <w:rsid w:val="005E2B99"/>
    <w:rsid w:val="005E3F8E"/>
    <w:rsid w:val="005E48FB"/>
    <w:rsid w:val="005E49D8"/>
    <w:rsid w:val="005E5A37"/>
    <w:rsid w:val="005E6D75"/>
    <w:rsid w:val="005F2A82"/>
    <w:rsid w:val="005F4709"/>
    <w:rsid w:val="005F625C"/>
    <w:rsid w:val="005F6C7E"/>
    <w:rsid w:val="005F6F58"/>
    <w:rsid w:val="005F7528"/>
    <w:rsid w:val="005F7843"/>
    <w:rsid w:val="005F7CC1"/>
    <w:rsid w:val="006019B5"/>
    <w:rsid w:val="00602297"/>
    <w:rsid w:val="006027DA"/>
    <w:rsid w:val="00602A2D"/>
    <w:rsid w:val="00603430"/>
    <w:rsid w:val="006050DA"/>
    <w:rsid w:val="00605E06"/>
    <w:rsid w:val="00606FED"/>
    <w:rsid w:val="00607548"/>
    <w:rsid w:val="00611120"/>
    <w:rsid w:val="006114FC"/>
    <w:rsid w:val="00611673"/>
    <w:rsid w:val="0061494C"/>
    <w:rsid w:val="00614B47"/>
    <w:rsid w:val="00614FB6"/>
    <w:rsid w:val="00615BEC"/>
    <w:rsid w:val="0061649A"/>
    <w:rsid w:val="006174F2"/>
    <w:rsid w:val="00617B86"/>
    <w:rsid w:val="006212DE"/>
    <w:rsid w:val="006214AA"/>
    <w:rsid w:val="00621502"/>
    <w:rsid w:val="00621DA0"/>
    <w:rsid w:val="00621EEF"/>
    <w:rsid w:val="00621EF0"/>
    <w:rsid w:val="0062248A"/>
    <w:rsid w:val="006251BA"/>
    <w:rsid w:val="00625635"/>
    <w:rsid w:val="00625EC5"/>
    <w:rsid w:val="00627034"/>
    <w:rsid w:val="00627741"/>
    <w:rsid w:val="00627DAA"/>
    <w:rsid w:val="0063067B"/>
    <w:rsid w:val="006307E9"/>
    <w:rsid w:val="006309E9"/>
    <w:rsid w:val="0063130F"/>
    <w:rsid w:val="006323E9"/>
    <w:rsid w:val="00632405"/>
    <w:rsid w:val="006336E6"/>
    <w:rsid w:val="00634485"/>
    <w:rsid w:val="00637A2A"/>
    <w:rsid w:val="00641EF5"/>
    <w:rsid w:val="00643098"/>
    <w:rsid w:val="0064351D"/>
    <w:rsid w:val="00643843"/>
    <w:rsid w:val="00643C40"/>
    <w:rsid w:val="00643CCD"/>
    <w:rsid w:val="00643DA7"/>
    <w:rsid w:val="00643FB6"/>
    <w:rsid w:val="0064542D"/>
    <w:rsid w:val="0064575E"/>
    <w:rsid w:val="00645F0A"/>
    <w:rsid w:val="00646353"/>
    <w:rsid w:val="00646421"/>
    <w:rsid w:val="00646D0B"/>
    <w:rsid w:val="0064739E"/>
    <w:rsid w:val="00647E63"/>
    <w:rsid w:val="00651F8F"/>
    <w:rsid w:val="00653182"/>
    <w:rsid w:val="006539BB"/>
    <w:rsid w:val="00653BCE"/>
    <w:rsid w:val="00653BEC"/>
    <w:rsid w:val="006546AE"/>
    <w:rsid w:val="0065494B"/>
    <w:rsid w:val="00655336"/>
    <w:rsid w:val="0065691E"/>
    <w:rsid w:val="00656F26"/>
    <w:rsid w:val="00661557"/>
    <w:rsid w:val="006615FA"/>
    <w:rsid w:val="00661A2B"/>
    <w:rsid w:val="00664699"/>
    <w:rsid w:val="00665004"/>
    <w:rsid w:val="006656D8"/>
    <w:rsid w:val="00670713"/>
    <w:rsid w:val="00670E81"/>
    <w:rsid w:val="00671982"/>
    <w:rsid w:val="00672730"/>
    <w:rsid w:val="00672ACA"/>
    <w:rsid w:val="00672C39"/>
    <w:rsid w:val="00672F37"/>
    <w:rsid w:val="006743A6"/>
    <w:rsid w:val="006753FE"/>
    <w:rsid w:val="00675444"/>
    <w:rsid w:val="00675D55"/>
    <w:rsid w:val="00675DA9"/>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445E"/>
    <w:rsid w:val="00695E5C"/>
    <w:rsid w:val="006961C4"/>
    <w:rsid w:val="0069752A"/>
    <w:rsid w:val="006A0599"/>
    <w:rsid w:val="006A13CF"/>
    <w:rsid w:val="006A15B0"/>
    <w:rsid w:val="006A21EF"/>
    <w:rsid w:val="006A24CC"/>
    <w:rsid w:val="006A2AC6"/>
    <w:rsid w:val="006A31BA"/>
    <w:rsid w:val="006A508D"/>
    <w:rsid w:val="006A5A7E"/>
    <w:rsid w:val="006A68BB"/>
    <w:rsid w:val="006A6B59"/>
    <w:rsid w:val="006A7D91"/>
    <w:rsid w:val="006B000C"/>
    <w:rsid w:val="006B07A8"/>
    <w:rsid w:val="006B0C80"/>
    <w:rsid w:val="006B2CBE"/>
    <w:rsid w:val="006B617F"/>
    <w:rsid w:val="006B6AD9"/>
    <w:rsid w:val="006B7D73"/>
    <w:rsid w:val="006B7F8B"/>
    <w:rsid w:val="006C0066"/>
    <w:rsid w:val="006C1311"/>
    <w:rsid w:val="006C17CA"/>
    <w:rsid w:val="006C17CF"/>
    <w:rsid w:val="006C1EAD"/>
    <w:rsid w:val="006C324A"/>
    <w:rsid w:val="006D08F4"/>
    <w:rsid w:val="006D0A70"/>
    <w:rsid w:val="006D0B55"/>
    <w:rsid w:val="006D40B9"/>
    <w:rsid w:val="006D6077"/>
    <w:rsid w:val="006D74BB"/>
    <w:rsid w:val="006D7B05"/>
    <w:rsid w:val="006E0D87"/>
    <w:rsid w:val="006E3027"/>
    <w:rsid w:val="006E49A0"/>
    <w:rsid w:val="006E4F9A"/>
    <w:rsid w:val="006E6389"/>
    <w:rsid w:val="006E66C7"/>
    <w:rsid w:val="006E6A8B"/>
    <w:rsid w:val="006E6FE4"/>
    <w:rsid w:val="006F30F8"/>
    <w:rsid w:val="006F5047"/>
    <w:rsid w:val="006F59AC"/>
    <w:rsid w:val="006F5BB0"/>
    <w:rsid w:val="006F6D35"/>
    <w:rsid w:val="006F6DCB"/>
    <w:rsid w:val="006F705B"/>
    <w:rsid w:val="006F7DDC"/>
    <w:rsid w:val="007017AA"/>
    <w:rsid w:val="007017D9"/>
    <w:rsid w:val="007024D5"/>
    <w:rsid w:val="0070292F"/>
    <w:rsid w:val="007029FB"/>
    <w:rsid w:val="0070335E"/>
    <w:rsid w:val="00703444"/>
    <w:rsid w:val="00703A1F"/>
    <w:rsid w:val="00705294"/>
    <w:rsid w:val="00705782"/>
    <w:rsid w:val="00706343"/>
    <w:rsid w:val="00706688"/>
    <w:rsid w:val="00706CC8"/>
    <w:rsid w:val="0070703E"/>
    <w:rsid w:val="007072EB"/>
    <w:rsid w:val="00707983"/>
    <w:rsid w:val="00710262"/>
    <w:rsid w:val="0071068D"/>
    <w:rsid w:val="00711E44"/>
    <w:rsid w:val="0071355D"/>
    <w:rsid w:val="00714AE8"/>
    <w:rsid w:val="00715066"/>
    <w:rsid w:val="00715282"/>
    <w:rsid w:val="00715896"/>
    <w:rsid w:val="00716A17"/>
    <w:rsid w:val="00716CFB"/>
    <w:rsid w:val="007174FB"/>
    <w:rsid w:val="00717A7B"/>
    <w:rsid w:val="00720150"/>
    <w:rsid w:val="00720468"/>
    <w:rsid w:val="00720559"/>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5A7"/>
    <w:rsid w:val="00735773"/>
    <w:rsid w:val="00736C06"/>
    <w:rsid w:val="00736D59"/>
    <w:rsid w:val="007373A9"/>
    <w:rsid w:val="00737D38"/>
    <w:rsid w:val="007403AD"/>
    <w:rsid w:val="007410CB"/>
    <w:rsid w:val="00741696"/>
    <w:rsid w:val="00741A92"/>
    <w:rsid w:val="0074213E"/>
    <w:rsid w:val="007426AE"/>
    <w:rsid w:val="007441D8"/>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4A63"/>
    <w:rsid w:val="00765A5D"/>
    <w:rsid w:val="00766B18"/>
    <w:rsid w:val="00766FD3"/>
    <w:rsid w:val="00767C47"/>
    <w:rsid w:val="0077031C"/>
    <w:rsid w:val="00770958"/>
    <w:rsid w:val="00770A39"/>
    <w:rsid w:val="00771274"/>
    <w:rsid w:val="00771A90"/>
    <w:rsid w:val="00772F5D"/>
    <w:rsid w:val="00774020"/>
    <w:rsid w:val="00774988"/>
    <w:rsid w:val="007749C5"/>
    <w:rsid w:val="0077503C"/>
    <w:rsid w:val="0077535D"/>
    <w:rsid w:val="007758BB"/>
    <w:rsid w:val="00776D3B"/>
    <w:rsid w:val="007777C7"/>
    <w:rsid w:val="00777D52"/>
    <w:rsid w:val="00781325"/>
    <w:rsid w:val="00781ACC"/>
    <w:rsid w:val="0078234C"/>
    <w:rsid w:val="007824BA"/>
    <w:rsid w:val="00782796"/>
    <w:rsid w:val="0078346C"/>
    <w:rsid w:val="00783704"/>
    <w:rsid w:val="0078425E"/>
    <w:rsid w:val="007847E8"/>
    <w:rsid w:val="00786E62"/>
    <w:rsid w:val="00787382"/>
    <w:rsid w:val="007879CE"/>
    <w:rsid w:val="00787B37"/>
    <w:rsid w:val="00791CE5"/>
    <w:rsid w:val="0079275A"/>
    <w:rsid w:val="00793662"/>
    <w:rsid w:val="00793962"/>
    <w:rsid w:val="007947A9"/>
    <w:rsid w:val="007A0350"/>
    <w:rsid w:val="007A0A39"/>
    <w:rsid w:val="007A0D02"/>
    <w:rsid w:val="007A289D"/>
    <w:rsid w:val="007A3A10"/>
    <w:rsid w:val="007A3EF4"/>
    <w:rsid w:val="007A48BE"/>
    <w:rsid w:val="007A4B5B"/>
    <w:rsid w:val="007A59C7"/>
    <w:rsid w:val="007A5B25"/>
    <w:rsid w:val="007A7700"/>
    <w:rsid w:val="007A7743"/>
    <w:rsid w:val="007A7FDB"/>
    <w:rsid w:val="007B017E"/>
    <w:rsid w:val="007B027E"/>
    <w:rsid w:val="007B09E3"/>
    <w:rsid w:val="007B1120"/>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080E"/>
    <w:rsid w:val="007C1115"/>
    <w:rsid w:val="007C342F"/>
    <w:rsid w:val="007C3CF4"/>
    <w:rsid w:val="007C550C"/>
    <w:rsid w:val="007C692C"/>
    <w:rsid w:val="007C6F72"/>
    <w:rsid w:val="007C7440"/>
    <w:rsid w:val="007D0974"/>
    <w:rsid w:val="007D103E"/>
    <w:rsid w:val="007D20E9"/>
    <w:rsid w:val="007D437E"/>
    <w:rsid w:val="007D487E"/>
    <w:rsid w:val="007D4E07"/>
    <w:rsid w:val="007D5397"/>
    <w:rsid w:val="007D56DD"/>
    <w:rsid w:val="007D5F4A"/>
    <w:rsid w:val="007D6E65"/>
    <w:rsid w:val="007D7255"/>
    <w:rsid w:val="007E1FF4"/>
    <w:rsid w:val="007E4089"/>
    <w:rsid w:val="007E629D"/>
    <w:rsid w:val="007E64B1"/>
    <w:rsid w:val="007E79BE"/>
    <w:rsid w:val="007E7F0D"/>
    <w:rsid w:val="007F0A42"/>
    <w:rsid w:val="007F3C0B"/>
    <w:rsid w:val="007F42AA"/>
    <w:rsid w:val="007F6E4A"/>
    <w:rsid w:val="007F70B9"/>
    <w:rsid w:val="00801C53"/>
    <w:rsid w:val="00803B0F"/>
    <w:rsid w:val="00803D94"/>
    <w:rsid w:val="008046B9"/>
    <w:rsid w:val="00810912"/>
    <w:rsid w:val="00811078"/>
    <w:rsid w:val="008110D0"/>
    <w:rsid w:val="00816204"/>
    <w:rsid w:val="00816858"/>
    <w:rsid w:val="00816BD1"/>
    <w:rsid w:val="00820B59"/>
    <w:rsid w:val="00824E7B"/>
    <w:rsid w:val="00825EBE"/>
    <w:rsid w:val="00830651"/>
    <w:rsid w:val="008324F6"/>
    <w:rsid w:val="008336E9"/>
    <w:rsid w:val="00833825"/>
    <w:rsid w:val="00834677"/>
    <w:rsid w:val="008355C8"/>
    <w:rsid w:val="00835770"/>
    <w:rsid w:val="00836D3E"/>
    <w:rsid w:val="008413F4"/>
    <w:rsid w:val="008423F8"/>
    <w:rsid w:val="008433D4"/>
    <w:rsid w:val="008433FE"/>
    <w:rsid w:val="008442E8"/>
    <w:rsid w:val="00845AA8"/>
    <w:rsid w:val="00845BDD"/>
    <w:rsid w:val="0084607D"/>
    <w:rsid w:val="00846325"/>
    <w:rsid w:val="00847A35"/>
    <w:rsid w:val="008506CB"/>
    <w:rsid w:val="00851187"/>
    <w:rsid w:val="00853294"/>
    <w:rsid w:val="00853977"/>
    <w:rsid w:val="008540D1"/>
    <w:rsid w:val="0085458E"/>
    <w:rsid w:val="00854E15"/>
    <w:rsid w:val="00855EE2"/>
    <w:rsid w:val="0085626D"/>
    <w:rsid w:val="00856D1E"/>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731"/>
    <w:rsid w:val="00870EDF"/>
    <w:rsid w:val="008718F3"/>
    <w:rsid w:val="00871EC2"/>
    <w:rsid w:val="00872330"/>
    <w:rsid w:val="00872673"/>
    <w:rsid w:val="00872BAD"/>
    <w:rsid w:val="00873433"/>
    <w:rsid w:val="00877031"/>
    <w:rsid w:val="0087719B"/>
    <w:rsid w:val="00877682"/>
    <w:rsid w:val="00881311"/>
    <w:rsid w:val="00881A56"/>
    <w:rsid w:val="00881D2E"/>
    <w:rsid w:val="00881E97"/>
    <w:rsid w:val="00881F03"/>
    <w:rsid w:val="00883690"/>
    <w:rsid w:val="00883753"/>
    <w:rsid w:val="00883C45"/>
    <w:rsid w:val="008846E7"/>
    <w:rsid w:val="00886107"/>
    <w:rsid w:val="008862F5"/>
    <w:rsid w:val="00886F62"/>
    <w:rsid w:val="00887017"/>
    <w:rsid w:val="00890F12"/>
    <w:rsid w:val="008914F5"/>
    <w:rsid w:val="00891D99"/>
    <w:rsid w:val="00892341"/>
    <w:rsid w:val="00892AFC"/>
    <w:rsid w:val="008958D6"/>
    <w:rsid w:val="00895AD4"/>
    <w:rsid w:val="00895D85"/>
    <w:rsid w:val="00896292"/>
    <w:rsid w:val="00897177"/>
    <w:rsid w:val="00897EFB"/>
    <w:rsid w:val="008A07E0"/>
    <w:rsid w:val="008A08EB"/>
    <w:rsid w:val="008A191D"/>
    <w:rsid w:val="008A19AF"/>
    <w:rsid w:val="008A205C"/>
    <w:rsid w:val="008A2334"/>
    <w:rsid w:val="008A24CB"/>
    <w:rsid w:val="008A406C"/>
    <w:rsid w:val="008A4504"/>
    <w:rsid w:val="008A4658"/>
    <w:rsid w:val="008A7BCA"/>
    <w:rsid w:val="008B0246"/>
    <w:rsid w:val="008B06F4"/>
    <w:rsid w:val="008B0B4E"/>
    <w:rsid w:val="008B0C8C"/>
    <w:rsid w:val="008B18D1"/>
    <w:rsid w:val="008B1B90"/>
    <w:rsid w:val="008B1CDA"/>
    <w:rsid w:val="008B1D1E"/>
    <w:rsid w:val="008B339A"/>
    <w:rsid w:val="008B455F"/>
    <w:rsid w:val="008B4DF2"/>
    <w:rsid w:val="008B5BE7"/>
    <w:rsid w:val="008B5C30"/>
    <w:rsid w:val="008B6FD0"/>
    <w:rsid w:val="008C00A7"/>
    <w:rsid w:val="008C07A9"/>
    <w:rsid w:val="008C09BE"/>
    <w:rsid w:val="008C334E"/>
    <w:rsid w:val="008C4DB0"/>
    <w:rsid w:val="008C7A00"/>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44A"/>
    <w:rsid w:val="008E1BFB"/>
    <w:rsid w:val="008E2047"/>
    <w:rsid w:val="008E32B1"/>
    <w:rsid w:val="008E4CE9"/>
    <w:rsid w:val="008E523B"/>
    <w:rsid w:val="008E5C9B"/>
    <w:rsid w:val="008E6894"/>
    <w:rsid w:val="008F098E"/>
    <w:rsid w:val="008F0DC0"/>
    <w:rsid w:val="008F0DFF"/>
    <w:rsid w:val="008F2CCB"/>
    <w:rsid w:val="008F3235"/>
    <w:rsid w:val="008F3848"/>
    <w:rsid w:val="008F3964"/>
    <w:rsid w:val="008F4910"/>
    <w:rsid w:val="008F5D58"/>
    <w:rsid w:val="008F6B1C"/>
    <w:rsid w:val="008F7269"/>
    <w:rsid w:val="008F79F4"/>
    <w:rsid w:val="008F7AC9"/>
    <w:rsid w:val="00900261"/>
    <w:rsid w:val="00901C10"/>
    <w:rsid w:val="009033A8"/>
    <w:rsid w:val="00905E52"/>
    <w:rsid w:val="009072A8"/>
    <w:rsid w:val="00907650"/>
    <w:rsid w:val="00907AED"/>
    <w:rsid w:val="0091053C"/>
    <w:rsid w:val="009111BD"/>
    <w:rsid w:val="009138A9"/>
    <w:rsid w:val="00915BEB"/>
    <w:rsid w:val="00916849"/>
    <w:rsid w:val="00916E41"/>
    <w:rsid w:val="00920893"/>
    <w:rsid w:val="00920F9D"/>
    <w:rsid w:val="00921378"/>
    <w:rsid w:val="00921D03"/>
    <w:rsid w:val="00922776"/>
    <w:rsid w:val="00922CD4"/>
    <w:rsid w:val="00923B1E"/>
    <w:rsid w:val="00924578"/>
    <w:rsid w:val="009250C6"/>
    <w:rsid w:val="009251B0"/>
    <w:rsid w:val="009251FE"/>
    <w:rsid w:val="00925E45"/>
    <w:rsid w:val="00926B85"/>
    <w:rsid w:val="0092790B"/>
    <w:rsid w:val="00927B17"/>
    <w:rsid w:val="009301DF"/>
    <w:rsid w:val="009311BD"/>
    <w:rsid w:val="00931CB0"/>
    <w:rsid w:val="00932BBD"/>
    <w:rsid w:val="00932C52"/>
    <w:rsid w:val="00934DF1"/>
    <w:rsid w:val="0093540B"/>
    <w:rsid w:val="009355D3"/>
    <w:rsid w:val="00936730"/>
    <w:rsid w:val="00937C87"/>
    <w:rsid w:val="00940071"/>
    <w:rsid w:val="009407C1"/>
    <w:rsid w:val="00940813"/>
    <w:rsid w:val="00940C2F"/>
    <w:rsid w:val="00941312"/>
    <w:rsid w:val="00941D89"/>
    <w:rsid w:val="009424F4"/>
    <w:rsid w:val="00942F93"/>
    <w:rsid w:val="00943B51"/>
    <w:rsid w:val="00943BDB"/>
    <w:rsid w:val="00944B64"/>
    <w:rsid w:val="00944EE8"/>
    <w:rsid w:val="0094579E"/>
    <w:rsid w:val="009457C0"/>
    <w:rsid w:val="00946022"/>
    <w:rsid w:val="00950909"/>
    <w:rsid w:val="00952098"/>
    <w:rsid w:val="00952D91"/>
    <w:rsid w:val="009542F7"/>
    <w:rsid w:val="00954B8D"/>
    <w:rsid w:val="00954E86"/>
    <w:rsid w:val="00955FBB"/>
    <w:rsid w:val="00957183"/>
    <w:rsid w:val="00961185"/>
    <w:rsid w:val="00961296"/>
    <w:rsid w:val="00961759"/>
    <w:rsid w:val="00961B5A"/>
    <w:rsid w:val="00961D80"/>
    <w:rsid w:val="009626EB"/>
    <w:rsid w:val="00963A3E"/>
    <w:rsid w:val="00963C74"/>
    <w:rsid w:val="0096507D"/>
    <w:rsid w:val="009653CE"/>
    <w:rsid w:val="0096551A"/>
    <w:rsid w:val="00965A1C"/>
    <w:rsid w:val="00965F90"/>
    <w:rsid w:val="009678AC"/>
    <w:rsid w:val="009709D0"/>
    <w:rsid w:val="009720D7"/>
    <w:rsid w:val="0097243C"/>
    <w:rsid w:val="0097339D"/>
    <w:rsid w:val="00973ECE"/>
    <w:rsid w:val="00974557"/>
    <w:rsid w:val="00975EB9"/>
    <w:rsid w:val="009760EC"/>
    <w:rsid w:val="009769F9"/>
    <w:rsid w:val="00977054"/>
    <w:rsid w:val="009810E4"/>
    <w:rsid w:val="00983762"/>
    <w:rsid w:val="0098579C"/>
    <w:rsid w:val="00985C81"/>
    <w:rsid w:val="00985E67"/>
    <w:rsid w:val="00985E95"/>
    <w:rsid w:val="00987103"/>
    <w:rsid w:val="00987A89"/>
    <w:rsid w:val="00987DCE"/>
    <w:rsid w:val="00991753"/>
    <w:rsid w:val="00991D13"/>
    <w:rsid w:val="009925C7"/>
    <w:rsid w:val="00994EC2"/>
    <w:rsid w:val="009970C1"/>
    <w:rsid w:val="00997B3A"/>
    <w:rsid w:val="009A02C4"/>
    <w:rsid w:val="009A0491"/>
    <w:rsid w:val="009A0A7D"/>
    <w:rsid w:val="009A1820"/>
    <w:rsid w:val="009A1DD4"/>
    <w:rsid w:val="009A3812"/>
    <w:rsid w:val="009A3EC9"/>
    <w:rsid w:val="009A45F7"/>
    <w:rsid w:val="009A4D01"/>
    <w:rsid w:val="009A57EB"/>
    <w:rsid w:val="009A7FA5"/>
    <w:rsid w:val="009B1E76"/>
    <w:rsid w:val="009B42BB"/>
    <w:rsid w:val="009B45AD"/>
    <w:rsid w:val="009C0885"/>
    <w:rsid w:val="009C0912"/>
    <w:rsid w:val="009C0CA8"/>
    <w:rsid w:val="009C2554"/>
    <w:rsid w:val="009C33A5"/>
    <w:rsid w:val="009C3B6D"/>
    <w:rsid w:val="009C501D"/>
    <w:rsid w:val="009C5584"/>
    <w:rsid w:val="009C5FF3"/>
    <w:rsid w:val="009C62A2"/>
    <w:rsid w:val="009C731B"/>
    <w:rsid w:val="009C7F30"/>
    <w:rsid w:val="009D00F3"/>
    <w:rsid w:val="009D0D1C"/>
    <w:rsid w:val="009D20BF"/>
    <w:rsid w:val="009D2102"/>
    <w:rsid w:val="009D219F"/>
    <w:rsid w:val="009D27E8"/>
    <w:rsid w:val="009D3EE6"/>
    <w:rsid w:val="009D5F0D"/>
    <w:rsid w:val="009D6309"/>
    <w:rsid w:val="009D6BF5"/>
    <w:rsid w:val="009D6C31"/>
    <w:rsid w:val="009D6F63"/>
    <w:rsid w:val="009D78B7"/>
    <w:rsid w:val="009D7ED2"/>
    <w:rsid w:val="009E08F5"/>
    <w:rsid w:val="009E1199"/>
    <w:rsid w:val="009E2644"/>
    <w:rsid w:val="009E5669"/>
    <w:rsid w:val="009E5FE0"/>
    <w:rsid w:val="009E643E"/>
    <w:rsid w:val="009E646D"/>
    <w:rsid w:val="009E6F25"/>
    <w:rsid w:val="009E70E7"/>
    <w:rsid w:val="009E7DBD"/>
    <w:rsid w:val="009E7E82"/>
    <w:rsid w:val="009F0022"/>
    <w:rsid w:val="009F01AC"/>
    <w:rsid w:val="009F0375"/>
    <w:rsid w:val="009F0A33"/>
    <w:rsid w:val="009F2924"/>
    <w:rsid w:val="009F4A30"/>
    <w:rsid w:val="009F6CC3"/>
    <w:rsid w:val="009F7604"/>
    <w:rsid w:val="00A00539"/>
    <w:rsid w:val="00A03E24"/>
    <w:rsid w:val="00A06494"/>
    <w:rsid w:val="00A064FB"/>
    <w:rsid w:val="00A07874"/>
    <w:rsid w:val="00A1354C"/>
    <w:rsid w:val="00A1450B"/>
    <w:rsid w:val="00A16314"/>
    <w:rsid w:val="00A17DB0"/>
    <w:rsid w:val="00A21B26"/>
    <w:rsid w:val="00A22843"/>
    <w:rsid w:val="00A23BCC"/>
    <w:rsid w:val="00A2541D"/>
    <w:rsid w:val="00A25E20"/>
    <w:rsid w:val="00A26A1A"/>
    <w:rsid w:val="00A26AEE"/>
    <w:rsid w:val="00A27094"/>
    <w:rsid w:val="00A27544"/>
    <w:rsid w:val="00A277AD"/>
    <w:rsid w:val="00A30320"/>
    <w:rsid w:val="00A3139C"/>
    <w:rsid w:val="00A321AD"/>
    <w:rsid w:val="00A323F5"/>
    <w:rsid w:val="00A3255A"/>
    <w:rsid w:val="00A32E07"/>
    <w:rsid w:val="00A3331B"/>
    <w:rsid w:val="00A33506"/>
    <w:rsid w:val="00A3401E"/>
    <w:rsid w:val="00A340A9"/>
    <w:rsid w:val="00A34687"/>
    <w:rsid w:val="00A34888"/>
    <w:rsid w:val="00A350B3"/>
    <w:rsid w:val="00A356DA"/>
    <w:rsid w:val="00A363CF"/>
    <w:rsid w:val="00A42B74"/>
    <w:rsid w:val="00A43F82"/>
    <w:rsid w:val="00A45D5E"/>
    <w:rsid w:val="00A463AD"/>
    <w:rsid w:val="00A470D3"/>
    <w:rsid w:val="00A47610"/>
    <w:rsid w:val="00A4781B"/>
    <w:rsid w:val="00A47838"/>
    <w:rsid w:val="00A47F96"/>
    <w:rsid w:val="00A507E1"/>
    <w:rsid w:val="00A50AF3"/>
    <w:rsid w:val="00A517B6"/>
    <w:rsid w:val="00A52ECD"/>
    <w:rsid w:val="00A53189"/>
    <w:rsid w:val="00A5340E"/>
    <w:rsid w:val="00A534B9"/>
    <w:rsid w:val="00A5417F"/>
    <w:rsid w:val="00A542C8"/>
    <w:rsid w:val="00A54827"/>
    <w:rsid w:val="00A556D8"/>
    <w:rsid w:val="00A558F2"/>
    <w:rsid w:val="00A55A83"/>
    <w:rsid w:val="00A5608D"/>
    <w:rsid w:val="00A5622C"/>
    <w:rsid w:val="00A56908"/>
    <w:rsid w:val="00A57866"/>
    <w:rsid w:val="00A610B1"/>
    <w:rsid w:val="00A62E07"/>
    <w:rsid w:val="00A62FE2"/>
    <w:rsid w:val="00A63FD0"/>
    <w:rsid w:val="00A7052C"/>
    <w:rsid w:val="00A71428"/>
    <w:rsid w:val="00A72576"/>
    <w:rsid w:val="00A72726"/>
    <w:rsid w:val="00A73921"/>
    <w:rsid w:val="00A73B31"/>
    <w:rsid w:val="00A74E1E"/>
    <w:rsid w:val="00A759D1"/>
    <w:rsid w:val="00A765E5"/>
    <w:rsid w:val="00A7662D"/>
    <w:rsid w:val="00A77004"/>
    <w:rsid w:val="00A77F20"/>
    <w:rsid w:val="00A77F9B"/>
    <w:rsid w:val="00A800A4"/>
    <w:rsid w:val="00A81140"/>
    <w:rsid w:val="00A824F2"/>
    <w:rsid w:val="00A8271D"/>
    <w:rsid w:val="00A8274C"/>
    <w:rsid w:val="00A82C86"/>
    <w:rsid w:val="00A8328A"/>
    <w:rsid w:val="00A83B72"/>
    <w:rsid w:val="00A85E67"/>
    <w:rsid w:val="00A8633B"/>
    <w:rsid w:val="00A8676A"/>
    <w:rsid w:val="00A86B2A"/>
    <w:rsid w:val="00A86DB2"/>
    <w:rsid w:val="00A878DD"/>
    <w:rsid w:val="00A90942"/>
    <w:rsid w:val="00A9123D"/>
    <w:rsid w:val="00A91C7A"/>
    <w:rsid w:val="00A920B5"/>
    <w:rsid w:val="00A926CC"/>
    <w:rsid w:val="00A932F7"/>
    <w:rsid w:val="00A93563"/>
    <w:rsid w:val="00A9492B"/>
    <w:rsid w:val="00A956D1"/>
    <w:rsid w:val="00A957D4"/>
    <w:rsid w:val="00A96462"/>
    <w:rsid w:val="00A96EF4"/>
    <w:rsid w:val="00A97E4C"/>
    <w:rsid w:val="00AA0B05"/>
    <w:rsid w:val="00AA1B5B"/>
    <w:rsid w:val="00AA1E81"/>
    <w:rsid w:val="00AA2766"/>
    <w:rsid w:val="00AA326A"/>
    <w:rsid w:val="00AA3B48"/>
    <w:rsid w:val="00AA4B36"/>
    <w:rsid w:val="00AA697E"/>
    <w:rsid w:val="00AB0E9A"/>
    <w:rsid w:val="00AB140D"/>
    <w:rsid w:val="00AB17EB"/>
    <w:rsid w:val="00AB1BC6"/>
    <w:rsid w:val="00AB1E3B"/>
    <w:rsid w:val="00AB229E"/>
    <w:rsid w:val="00AB2951"/>
    <w:rsid w:val="00AB2E6C"/>
    <w:rsid w:val="00AB3F85"/>
    <w:rsid w:val="00AB3FCA"/>
    <w:rsid w:val="00AB5049"/>
    <w:rsid w:val="00AB5E2D"/>
    <w:rsid w:val="00AB607E"/>
    <w:rsid w:val="00AB66E3"/>
    <w:rsid w:val="00AC0268"/>
    <w:rsid w:val="00AC03F9"/>
    <w:rsid w:val="00AC1CAD"/>
    <w:rsid w:val="00AC24EC"/>
    <w:rsid w:val="00AC2D20"/>
    <w:rsid w:val="00AC335E"/>
    <w:rsid w:val="00AC4697"/>
    <w:rsid w:val="00AC4A54"/>
    <w:rsid w:val="00AC5AF1"/>
    <w:rsid w:val="00AC78A6"/>
    <w:rsid w:val="00AC7BC6"/>
    <w:rsid w:val="00AD0C28"/>
    <w:rsid w:val="00AD129B"/>
    <w:rsid w:val="00AD16B6"/>
    <w:rsid w:val="00AD16EB"/>
    <w:rsid w:val="00AD22C3"/>
    <w:rsid w:val="00AD2FA5"/>
    <w:rsid w:val="00AD396B"/>
    <w:rsid w:val="00AD48D0"/>
    <w:rsid w:val="00AD7325"/>
    <w:rsid w:val="00AE137F"/>
    <w:rsid w:val="00AE26E0"/>
    <w:rsid w:val="00AE3A3A"/>
    <w:rsid w:val="00AE41F3"/>
    <w:rsid w:val="00AE4D95"/>
    <w:rsid w:val="00AF025E"/>
    <w:rsid w:val="00AF07E9"/>
    <w:rsid w:val="00AF14E4"/>
    <w:rsid w:val="00AF222B"/>
    <w:rsid w:val="00AF3750"/>
    <w:rsid w:val="00AF52B4"/>
    <w:rsid w:val="00AF5600"/>
    <w:rsid w:val="00AF5A62"/>
    <w:rsid w:val="00AF7412"/>
    <w:rsid w:val="00B0030A"/>
    <w:rsid w:val="00B003B7"/>
    <w:rsid w:val="00B01DDC"/>
    <w:rsid w:val="00B01E0E"/>
    <w:rsid w:val="00B02DEE"/>
    <w:rsid w:val="00B02E95"/>
    <w:rsid w:val="00B02EC8"/>
    <w:rsid w:val="00B0488D"/>
    <w:rsid w:val="00B04AF0"/>
    <w:rsid w:val="00B062FE"/>
    <w:rsid w:val="00B07498"/>
    <w:rsid w:val="00B074D3"/>
    <w:rsid w:val="00B07FCA"/>
    <w:rsid w:val="00B1434A"/>
    <w:rsid w:val="00B15B25"/>
    <w:rsid w:val="00B20D84"/>
    <w:rsid w:val="00B2103D"/>
    <w:rsid w:val="00B214A6"/>
    <w:rsid w:val="00B23080"/>
    <w:rsid w:val="00B242A7"/>
    <w:rsid w:val="00B242D6"/>
    <w:rsid w:val="00B25011"/>
    <w:rsid w:val="00B25195"/>
    <w:rsid w:val="00B25677"/>
    <w:rsid w:val="00B25839"/>
    <w:rsid w:val="00B262D3"/>
    <w:rsid w:val="00B26B0B"/>
    <w:rsid w:val="00B2747E"/>
    <w:rsid w:val="00B2753F"/>
    <w:rsid w:val="00B31177"/>
    <w:rsid w:val="00B31846"/>
    <w:rsid w:val="00B32071"/>
    <w:rsid w:val="00B32323"/>
    <w:rsid w:val="00B3455B"/>
    <w:rsid w:val="00B365A7"/>
    <w:rsid w:val="00B40655"/>
    <w:rsid w:val="00B4072B"/>
    <w:rsid w:val="00B41007"/>
    <w:rsid w:val="00B41A48"/>
    <w:rsid w:val="00B42612"/>
    <w:rsid w:val="00B43761"/>
    <w:rsid w:val="00B44566"/>
    <w:rsid w:val="00B449B5"/>
    <w:rsid w:val="00B453E8"/>
    <w:rsid w:val="00B45BD6"/>
    <w:rsid w:val="00B465D5"/>
    <w:rsid w:val="00B47D9B"/>
    <w:rsid w:val="00B5061B"/>
    <w:rsid w:val="00B50629"/>
    <w:rsid w:val="00B50BD5"/>
    <w:rsid w:val="00B51B3A"/>
    <w:rsid w:val="00B52D5C"/>
    <w:rsid w:val="00B538EB"/>
    <w:rsid w:val="00B54058"/>
    <w:rsid w:val="00B546F1"/>
    <w:rsid w:val="00B5606C"/>
    <w:rsid w:val="00B5617D"/>
    <w:rsid w:val="00B62870"/>
    <w:rsid w:val="00B6525D"/>
    <w:rsid w:val="00B65780"/>
    <w:rsid w:val="00B65813"/>
    <w:rsid w:val="00B65BF6"/>
    <w:rsid w:val="00B662D7"/>
    <w:rsid w:val="00B66AA2"/>
    <w:rsid w:val="00B677EE"/>
    <w:rsid w:val="00B67A13"/>
    <w:rsid w:val="00B701A2"/>
    <w:rsid w:val="00B71965"/>
    <w:rsid w:val="00B75D65"/>
    <w:rsid w:val="00B7702F"/>
    <w:rsid w:val="00B7706D"/>
    <w:rsid w:val="00B77967"/>
    <w:rsid w:val="00B77FE1"/>
    <w:rsid w:val="00B80068"/>
    <w:rsid w:val="00B81534"/>
    <w:rsid w:val="00B8173B"/>
    <w:rsid w:val="00B81F75"/>
    <w:rsid w:val="00B8240C"/>
    <w:rsid w:val="00B82599"/>
    <w:rsid w:val="00B826EA"/>
    <w:rsid w:val="00B829FB"/>
    <w:rsid w:val="00B83812"/>
    <w:rsid w:val="00B83F61"/>
    <w:rsid w:val="00B84255"/>
    <w:rsid w:val="00B85158"/>
    <w:rsid w:val="00B853FF"/>
    <w:rsid w:val="00B85B21"/>
    <w:rsid w:val="00B85C7C"/>
    <w:rsid w:val="00B868EC"/>
    <w:rsid w:val="00B87D30"/>
    <w:rsid w:val="00B87E9E"/>
    <w:rsid w:val="00B90759"/>
    <w:rsid w:val="00B90919"/>
    <w:rsid w:val="00B90EC1"/>
    <w:rsid w:val="00B92C7E"/>
    <w:rsid w:val="00B932B7"/>
    <w:rsid w:val="00B959E8"/>
    <w:rsid w:val="00B96F90"/>
    <w:rsid w:val="00B97EB4"/>
    <w:rsid w:val="00B97FF5"/>
    <w:rsid w:val="00BA1D0B"/>
    <w:rsid w:val="00BA2771"/>
    <w:rsid w:val="00BA2F9F"/>
    <w:rsid w:val="00BA3B46"/>
    <w:rsid w:val="00BA3B5B"/>
    <w:rsid w:val="00BA49B3"/>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3B7A"/>
    <w:rsid w:val="00BC4597"/>
    <w:rsid w:val="00BC4D41"/>
    <w:rsid w:val="00BC59DC"/>
    <w:rsid w:val="00BC5FFC"/>
    <w:rsid w:val="00BC6440"/>
    <w:rsid w:val="00BC6A55"/>
    <w:rsid w:val="00BC73DB"/>
    <w:rsid w:val="00BC79E2"/>
    <w:rsid w:val="00BD07B5"/>
    <w:rsid w:val="00BD2D02"/>
    <w:rsid w:val="00BD4B48"/>
    <w:rsid w:val="00BD56BC"/>
    <w:rsid w:val="00BD57E8"/>
    <w:rsid w:val="00BD58DA"/>
    <w:rsid w:val="00BD6BAE"/>
    <w:rsid w:val="00BD7483"/>
    <w:rsid w:val="00BD767C"/>
    <w:rsid w:val="00BE235F"/>
    <w:rsid w:val="00BE2364"/>
    <w:rsid w:val="00BE3D40"/>
    <w:rsid w:val="00BE4A2D"/>
    <w:rsid w:val="00BE5940"/>
    <w:rsid w:val="00BE5A67"/>
    <w:rsid w:val="00BE6418"/>
    <w:rsid w:val="00BE6632"/>
    <w:rsid w:val="00BE6815"/>
    <w:rsid w:val="00BE68D6"/>
    <w:rsid w:val="00BE7063"/>
    <w:rsid w:val="00BF237F"/>
    <w:rsid w:val="00BF4523"/>
    <w:rsid w:val="00BF4D96"/>
    <w:rsid w:val="00BF4EE2"/>
    <w:rsid w:val="00BF4F2D"/>
    <w:rsid w:val="00BF587A"/>
    <w:rsid w:val="00BF6DE5"/>
    <w:rsid w:val="00C00F53"/>
    <w:rsid w:val="00C024E4"/>
    <w:rsid w:val="00C0481A"/>
    <w:rsid w:val="00C04A01"/>
    <w:rsid w:val="00C06358"/>
    <w:rsid w:val="00C06FC6"/>
    <w:rsid w:val="00C12CB1"/>
    <w:rsid w:val="00C1427C"/>
    <w:rsid w:val="00C142A9"/>
    <w:rsid w:val="00C15CB6"/>
    <w:rsid w:val="00C15F11"/>
    <w:rsid w:val="00C173A6"/>
    <w:rsid w:val="00C20365"/>
    <w:rsid w:val="00C20503"/>
    <w:rsid w:val="00C208EE"/>
    <w:rsid w:val="00C20B8A"/>
    <w:rsid w:val="00C21EAE"/>
    <w:rsid w:val="00C2287F"/>
    <w:rsid w:val="00C24A55"/>
    <w:rsid w:val="00C25303"/>
    <w:rsid w:val="00C25359"/>
    <w:rsid w:val="00C25EED"/>
    <w:rsid w:val="00C26025"/>
    <w:rsid w:val="00C2627C"/>
    <w:rsid w:val="00C268CC"/>
    <w:rsid w:val="00C272D8"/>
    <w:rsid w:val="00C27652"/>
    <w:rsid w:val="00C27D01"/>
    <w:rsid w:val="00C30087"/>
    <w:rsid w:val="00C309A9"/>
    <w:rsid w:val="00C33026"/>
    <w:rsid w:val="00C333E1"/>
    <w:rsid w:val="00C342F5"/>
    <w:rsid w:val="00C355CD"/>
    <w:rsid w:val="00C359E9"/>
    <w:rsid w:val="00C360C6"/>
    <w:rsid w:val="00C36658"/>
    <w:rsid w:val="00C368F2"/>
    <w:rsid w:val="00C36B0F"/>
    <w:rsid w:val="00C377C4"/>
    <w:rsid w:val="00C37BC3"/>
    <w:rsid w:val="00C37E07"/>
    <w:rsid w:val="00C37FC5"/>
    <w:rsid w:val="00C4040B"/>
    <w:rsid w:val="00C40566"/>
    <w:rsid w:val="00C40DE5"/>
    <w:rsid w:val="00C446BE"/>
    <w:rsid w:val="00C45FBC"/>
    <w:rsid w:val="00C4690D"/>
    <w:rsid w:val="00C46D67"/>
    <w:rsid w:val="00C475C3"/>
    <w:rsid w:val="00C5026E"/>
    <w:rsid w:val="00C506CE"/>
    <w:rsid w:val="00C51892"/>
    <w:rsid w:val="00C53C57"/>
    <w:rsid w:val="00C553A2"/>
    <w:rsid w:val="00C5670C"/>
    <w:rsid w:val="00C56BCB"/>
    <w:rsid w:val="00C571F1"/>
    <w:rsid w:val="00C5742D"/>
    <w:rsid w:val="00C60DD2"/>
    <w:rsid w:val="00C613DA"/>
    <w:rsid w:val="00C62B2D"/>
    <w:rsid w:val="00C6313D"/>
    <w:rsid w:val="00C631D5"/>
    <w:rsid w:val="00C65F98"/>
    <w:rsid w:val="00C66072"/>
    <w:rsid w:val="00C662D5"/>
    <w:rsid w:val="00C66A96"/>
    <w:rsid w:val="00C66B65"/>
    <w:rsid w:val="00C6749F"/>
    <w:rsid w:val="00C67B1C"/>
    <w:rsid w:val="00C67C91"/>
    <w:rsid w:val="00C67D4D"/>
    <w:rsid w:val="00C7073C"/>
    <w:rsid w:val="00C710C2"/>
    <w:rsid w:val="00C7135C"/>
    <w:rsid w:val="00C713E4"/>
    <w:rsid w:val="00C7294D"/>
    <w:rsid w:val="00C72F27"/>
    <w:rsid w:val="00C73725"/>
    <w:rsid w:val="00C73964"/>
    <w:rsid w:val="00C73F2F"/>
    <w:rsid w:val="00C75017"/>
    <w:rsid w:val="00C75129"/>
    <w:rsid w:val="00C754B5"/>
    <w:rsid w:val="00C8052A"/>
    <w:rsid w:val="00C80DD6"/>
    <w:rsid w:val="00C80F8C"/>
    <w:rsid w:val="00C8127B"/>
    <w:rsid w:val="00C81779"/>
    <w:rsid w:val="00C82D7E"/>
    <w:rsid w:val="00C83A56"/>
    <w:rsid w:val="00C83AF2"/>
    <w:rsid w:val="00C84B38"/>
    <w:rsid w:val="00C85472"/>
    <w:rsid w:val="00C85954"/>
    <w:rsid w:val="00C85BB5"/>
    <w:rsid w:val="00C85C73"/>
    <w:rsid w:val="00C85FD2"/>
    <w:rsid w:val="00C86A1A"/>
    <w:rsid w:val="00C86E7B"/>
    <w:rsid w:val="00C90378"/>
    <w:rsid w:val="00C90A04"/>
    <w:rsid w:val="00C90B8E"/>
    <w:rsid w:val="00C912CD"/>
    <w:rsid w:val="00C917B4"/>
    <w:rsid w:val="00C918B4"/>
    <w:rsid w:val="00C91CCF"/>
    <w:rsid w:val="00C92A73"/>
    <w:rsid w:val="00C93FFA"/>
    <w:rsid w:val="00C942A1"/>
    <w:rsid w:val="00C950F2"/>
    <w:rsid w:val="00C967AB"/>
    <w:rsid w:val="00C9748B"/>
    <w:rsid w:val="00C979AF"/>
    <w:rsid w:val="00CA21A0"/>
    <w:rsid w:val="00CA31A8"/>
    <w:rsid w:val="00CA39D3"/>
    <w:rsid w:val="00CA4359"/>
    <w:rsid w:val="00CA47BF"/>
    <w:rsid w:val="00CA4ACD"/>
    <w:rsid w:val="00CA4D80"/>
    <w:rsid w:val="00CA4F05"/>
    <w:rsid w:val="00CA5356"/>
    <w:rsid w:val="00CA5C12"/>
    <w:rsid w:val="00CA5C8E"/>
    <w:rsid w:val="00CA66EB"/>
    <w:rsid w:val="00CA7CFF"/>
    <w:rsid w:val="00CA7F20"/>
    <w:rsid w:val="00CB06FE"/>
    <w:rsid w:val="00CB0B82"/>
    <w:rsid w:val="00CB2467"/>
    <w:rsid w:val="00CB378E"/>
    <w:rsid w:val="00CB40AE"/>
    <w:rsid w:val="00CB47CF"/>
    <w:rsid w:val="00CB54AF"/>
    <w:rsid w:val="00CB6DFE"/>
    <w:rsid w:val="00CB77CC"/>
    <w:rsid w:val="00CC003A"/>
    <w:rsid w:val="00CC07F4"/>
    <w:rsid w:val="00CC0D72"/>
    <w:rsid w:val="00CC1118"/>
    <w:rsid w:val="00CC24D2"/>
    <w:rsid w:val="00CC2A61"/>
    <w:rsid w:val="00CC2B58"/>
    <w:rsid w:val="00CC34B5"/>
    <w:rsid w:val="00CC49DC"/>
    <w:rsid w:val="00CC5A44"/>
    <w:rsid w:val="00CC6F77"/>
    <w:rsid w:val="00CC72B6"/>
    <w:rsid w:val="00CC730D"/>
    <w:rsid w:val="00CD04B7"/>
    <w:rsid w:val="00CD04F7"/>
    <w:rsid w:val="00CD0CD3"/>
    <w:rsid w:val="00CD0EF8"/>
    <w:rsid w:val="00CD103D"/>
    <w:rsid w:val="00CD123D"/>
    <w:rsid w:val="00CD142B"/>
    <w:rsid w:val="00CD20FF"/>
    <w:rsid w:val="00CD4DC7"/>
    <w:rsid w:val="00CD4E75"/>
    <w:rsid w:val="00CD5083"/>
    <w:rsid w:val="00CD515B"/>
    <w:rsid w:val="00CD68E5"/>
    <w:rsid w:val="00CD6CF9"/>
    <w:rsid w:val="00CE05EC"/>
    <w:rsid w:val="00CE0C7C"/>
    <w:rsid w:val="00CE182E"/>
    <w:rsid w:val="00CE2823"/>
    <w:rsid w:val="00CE357B"/>
    <w:rsid w:val="00CE4F6B"/>
    <w:rsid w:val="00CE527D"/>
    <w:rsid w:val="00CE58DE"/>
    <w:rsid w:val="00CE7F34"/>
    <w:rsid w:val="00CF1839"/>
    <w:rsid w:val="00CF2010"/>
    <w:rsid w:val="00CF2A4A"/>
    <w:rsid w:val="00CF30E7"/>
    <w:rsid w:val="00CF35F6"/>
    <w:rsid w:val="00CF38C5"/>
    <w:rsid w:val="00CF3F05"/>
    <w:rsid w:val="00CF4238"/>
    <w:rsid w:val="00CF5C70"/>
    <w:rsid w:val="00CF76B9"/>
    <w:rsid w:val="00CF7A37"/>
    <w:rsid w:val="00CF7C50"/>
    <w:rsid w:val="00CF7FF9"/>
    <w:rsid w:val="00D037A7"/>
    <w:rsid w:val="00D06012"/>
    <w:rsid w:val="00D0682A"/>
    <w:rsid w:val="00D06ADF"/>
    <w:rsid w:val="00D104F3"/>
    <w:rsid w:val="00D107BB"/>
    <w:rsid w:val="00D11C27"/>
    <w:rsid w:val="00D12181"/>
    <w:rsid w:val="00D134E8"/>
    <w:rsid w:val="00D1397D"/>
    <w:rsid w:val="00D14480"/>
    <w:rsid w:val="00D14C7B"/>
    <w:rsid w:val="00D14D80"/>
    <w:rsid w:val="00D1556D"/>
    <w:rsid w:val="00D15608"/>
    <w:rsid w:val="00D15870"/>
    <w:rsid w:val="00D17820"/>
    <w:rsid w:val="00D20056"/>
    <w:rsid w:val="00D20E5C"/>
    <w:rsid w:val="00D21234"/>
    <w:rsid w:val="00D220C5"/>
    <w:rsid w:val="00D22304"/>
    <w:rsid w:val="00D236AC"/>
    <w:rsid w:val="00D2435D"/>
    <w:rsid w:val="00D24A94"/>
    <w:rsid w:val="00D25F3A"/>
    <w:rsid w:val="00D27C96"/>
    <w:rsid w:val="00D30C55"/>
    <w:rsid w:val="00D31544"/>
    <w:rsid w:val="00D33112"/>
    <w:rsid w:val="00D33BDF"/>
    <w:rsid w:val="00D352CE"/>
    <w:rsid w:val="00D35DCB"/>
    <w:rsid w:val="00D3673A"/>
    <w:rsid w:val="00D37807"/>
    <w:rsid w:val="00D3792E"/>
    <w:rsid w:val="00D40F3E"/>
    <w:rsid w:val="00D41B47"/>
    <w:rsid w:val="00D424AD"/>
    <w:rsid w:val="00D43180"/>
    <w:rsid w:val="00D433F1"/>
    <w:rsid w:val="00D461DA"/>
    <w:rsid w:val="00D47C6C"/>
    <w:rsid w:val="00D5049F"/>
    <w:rsid w:val="00D519BE"/>
    <w:rsid w:val="00D527AA"/>
    <w:rsid w:val="00D52C37"/>
    <w:rsid w:val="00D52CB0"/>
    <w:rsid w:val="00D535CA"/>
    <w:rsid w:val="00D53825"/>
    <w:rsid w:val="00D53BBF"/>
    <w:rsid w:val="00D53C6D"/>
    <w:rsid w:val="00D53FA6"/>
    <w:rsid w:val="00D55350"/>
    <w:rsid w:val="00D60635"/>
    <w:rsid w:val="00D60E49"/>
    <w:rsid w:val="00D616A8"/>
    <w:rsid w:val="00D6191F"/>
    <w:rsid w:val="00D62A9B"/>
    <w:rsid w:val="00D62B5B"/>
    <w:rsid w:val="00D6397C"/>
    <w:rsid w:val="00D63FB4"/>
    <w:rsid w:val="00D650A8"/>
    <w:rsid w:val="00D6546D"/>
    <w:rsid w:val="00D65BDB"/>
    <w:rsid w:val="00D670F0"/>
    <w:rsid w:val="00D7321B"/>
    <w:rsid w:val="00D73B09"/>
    <w:rsid w:val="00D74E55"/>
    <w:rsid w:val="00D7516A"/>
    <w:rsid w:val="00D7543C"/>
    <w:rsid w:val="00D757D3"/>
    <w:rsid w:val="00D762D0"/>
    <w:rsid w:val="00D7681F"/>
    <w:rsid w:val="00D77BA2"/>
    <w:rsid w:val="00D81343"/>
    <w:rsid w:val="00D81B40"/>
    <w:rsid w:val="00D82F93"/>
    <w:rsid w:val="00D83EFB"/>
    <w:rsid w:val="00D843FE"/>
    <w:rsid w:val="00D8456D"/>
    <w:rsid w:val="00D84684"/>
    <w:rsid w:val="00D8474B"/>
    <w:rsid w:val="00D84FE9"/>
    <w:rsid w:val="00D85377"/>
    <w:rsid w:val="00D8755E"/>
    <w:rsid w:val="00D9176A"/>
    <w:rsid w:val="00D92145"/>
    <w:rsid w:val="00D92515"/>
    <w:rsid w:val="00D92D6B"/>
    <w:rsid w:val="00D931F9"/>
    <w:rsid w:val="00D9353B"/>
    <w:rsid w:val="00D937CA"/>
    <w:rsid w:val="00D942CA"/>
    <w:rsid w:val="00D94B47"/>
    <w:rsid w:val="00D96199"/>
    <w:rsid w:val="00D96291"/>
    <w:rsid w:val="00D964A5"/>
    <w:rsid w:val="00D97029"/>
    <w:rsid w:val="00D97C05"/>
    <w:rsid w:val="00DA091B"/>
    <w:rsid w:val="00DA2ADB"/>
    <w:rsid w:val="00DA3152"/>
    <w:rsid w:val="00DA329A"/>
    <w:rsid w:val="00DA3E98"/>
    <w:rsid w:val="00DA402E"/>
    <w:rsid w:val="00DA4713"/>
    <w:rsid w:val="00DA5B03"/>
    <w:rsid w:val="00DA6B7B"/>
    <w:rsid w:val="00DA728E"/>
    <w:rsid w:val="00DB0D60"/>
    <w:rsid w:val="00DB2AF8"/>
    <w:rsid w:val="00DB3BF0"/>
    <w:rsid w:val="00DB3F8E"/>
    <w:rsid w:val="00DB47B2"/>
    <w:rsid w:val="00DB47EB"/>
    <w:rsid w:val="00DB4C8C"/>
    <w:rsid w:val="00DB5578"/>
    <w:rsid w:val="00DB62F7"/>
    <w:rsid w:val="00DB6301"/>
    <w:rsid w:val="00DB7C3A"/>
    <w:rsid w:val="00DC0EA0"/>
    <w:rsid w:val="00DC104B"/>
    <w:rsid w:val="00DC1692"/>
    <w:rsid w:val="00DC21CF"/>
    <w:rsid w:val="00DC4820"/>
    <w:rsid w:val="00DC55A8"/>
    <w:rsid w:val="00DC7F3D"/>
    <w:rsid w:val="00DD0045"/>
    <w:rsid w:val="00DD0C12"/>
    <w:rsid w:val="00DD1299"/>
    <w:rsid w:val="00DD1529"/>
    <w:rsid w:val="00DD2BD6"/>
    <w:rsid w:val="00DD3824"/>
    <w:rsid w:val="00DD3870"/>
    <w:rsid w:val="00DD3AF0"/>
    <w:rsid w:val="00DD46E0"/>
    <w:rsid w:val="00DD7565"/>
    <w:rsid w:val="00DD7C21"/>
    <w:rsid w:val="00DE0769"/>
    <w:rsid w:val="00DE0A5C"/>
    <w:rsid w:val="00DE0CA0"/>
    <w:rsid w:val="00DE11A4"/>
    <w:rsid w:val="00DE1BB4"/>
    <w:rsid w:val="00DE1C07"/>
    <w:rsid w:val="00DE2FE4"/>
    <w:rsid w:val="00DE3D01"/>
    <w:rsid w:val="00DE474A"/>
    <w:rsid w:val="00DE52B0"/>
    <w:rsid w:val="00DE5C28"/>
    <w:rsid w:val="00DF0121"/>
    <w:rsid w:val="00DF05C4"/>
    <w:rsid w:val="00DF1C01"/>
    <w:rsid w:val="00DF23B5"/>
    <w:rsid w:val="00DF2F8E"/>
    <w:rsid w:val="00DF31BD"/>
    <w:rsid w:val="00DF38AB"/>
    <w:rsid w:val="00DF3CEF"/>
    <w:rsid w:val="00DF44D8"/>
    <w:rsid w:val="00DF469C"/>
    <w:rsid w:val="00DF4D59"/>
    <w:rsid w:val="00DF592F"/>
    <w:rsid w:val="00DF5C7F"/>
    <w:rsid w:val="00E00CB0"/>
    <w:rsid w:val="00E01F1B"/>
    <w:rsid w:val="00E02DD5"/>
    <w:rsid w:val="00E02F78"/>
    <w:rsid w:val="00E02F94"/>
    <w:rsid w:val="00E043F1"/>
    <w:rsid w:val="00E04E3B"/>
    <w:rsid w:val="00E05427"/>
    <w:rsid w:val="00E11254"/>
    <w:rsid w:val="00E1248F"/>
    <w:rsid w:val="00E140E3"/>
    <w:rsid w:val="00E142DE"/>
    <w:rsid w:val="00E146FF"/>
    <w:rsid w:val="00E14B40"/>
    <w:rsid w:val="00E15071"/>
    <w:rsid w:val="00E1532E"/>
    <w:rsid w:val="00E17123"/>
    <w:rsid w:val="00E17DE6"/>
    <w:rsid w:val="00E2099F"/>
    <w:rsid w:val="00E20D2E"/>
    <w:rsid w:val="00E20D3B"/>
    <w:rsid w:val="00E214E4"/>
    <w:rsid w:val="00E21647"/>
    <w:rsid w:val="00E2289B"/>
    <w:rsid w:val="00E23014"/>
    <w:rsid w:val="00E2346D"/>
    <w:rsid w:val="00E23697"/>
    <w:rsid w:val="00E239A5"/>
    <w:rsid w:val="00E24BFE"/>
    <w:rsid w:val="00E258AE"/>
    <w:rsid w:val="00E26097"/>
    <w:rsid w:val="00E263E2"/>
    <w:rsid w:val="00E264C1"/>
    <w:rsid w:val="00E26DF8"/>
    <w:rsid w:val="00E27149"/>
    <w:rsid w:val="00E2759E"/>
    <w:rsid w:val="00E30514"/>
    <w:rsid w:val="00E3171C"/>
    <w:rsid w:val="00E320E5"/>
    <w:rsid w:val="00E33B6D"/>
    <w:rsid w:val="00E34650"/>
    <w:rsid w:val="00E35A27"/>
    <w:rsid w:val="00E35FFA"/>
    <w:rsid w:val="00E36EA6"/>
    <w:rsid w:val="00E374DE"/>
    <w:rsid w:val="00E37A3C"/>
    <w:rsid w:val="00E4054E"/>
    <w:rsid w:val="00E4111C"/>
    <w:rsid w:val="00E417E5"/>
    <w:rsid w:val="00E41A2B"/>
    <w:rsid w:val="00E42E49"/>
    <w:rsid w:val="00E4411B"/>
    <w:rsid w:val="00E50AAD"/>
    <w:rsid w:val="00E51EC7"/>
    <w:rsid w:val="00E52F45"/>
    <w:rsid w:val="00E53561"/>
    <w:rsid w:val="00E55655"/>
    <w:rsid w:val="00E561ED"/>
    <w:rsid w:val="00E567F7"/>
    <w:rsid w:val="00E57189"/>
    <w:rsid w:val="00E57DC7"/>
    <w:rsid w:val="00E60461"/>
    <w:rsid w:val="00E60A97"/>
    <w:rsid w:val="00E61F2A"/>
    <w:rsid w:val="00E62B27"/>
    <w:rsid w:val="00E6354E"/>
    <w:rsid w:val="00E639D0"/>
    <w:rsid w:val="00E642F0"/>
    <w:rsid w:val="00E64D62"/>
    <w:rsid w:val="00E66712"/>
    <w:rsid w:val="00E66754"/>
    <w:rsid w:val="00E67569"/>
    <w:rsid w:val="00E67C22"/>
    <w:rsid w:val="00E700D8"/>
    <w:rsid w:val="00E72B59"/>
    <w:rsid w:val="00E756DB"/>
    <w:rsid w:val="00E75ED0"/>
    <w:rsid w:val="00E77A16"/>
    <w:rsid w:val="00E77DAB"/>
    <w:rsid w:val="00E77E27"/>
    <w:rsid w:val="00E77F39"/>
    <w:rsid w:val="00E8045E"/>
    <w:rsid w:val="00E8275A"/>
    <w:rsid w:val="00E83145"/>
    <w:rsid w:val="00E83ADC"/>
    <w:rsid w:val="00E84066"/>
    <w:rsid w:val="00E84D4D"/>
    <w:rsid w:val="00E860EE"/>
    <w:rsid w:val="00E865D6"/>
    <w:rsid w:val="00E86D24"/>
    <w:rsid w:val="00E86E4F"/>
    <w:rsid w:val="00E87345"/>
    <w:rsid w:val="00E87386"/>
    <w:rsid w:val="00E877F8"/>
    <w:rsid w:val="00E91115"/>
    <w:rsid w:val="00E91672"/>
    <w:rsid w:val="00E9232F"/>
    <w:rsid w:val="00E926DD"/>
    <w:rsid w:val="00E927E5"/>
    <w:rsid w:val="00E92995"/>
    <w:rsid w:val="00E950F3"/>
    <w:rsid w:val="00E951A5"/>
    <w:rsid w:val="00E96120"/>
    <w:rsid w:val="00E96B80"/>
    <w:rsid w:val="00E9736F"/>
    <w:rsid w:val="00EA34F7"/>
    <w:rsid w:val="00EA37C1"/>
    <w:rsid w:val="00EA3A6D"/>
    <w:rsid w:val="00EA4784"/>
    <w:rsid w:val="00EA5C33"/>
    <w:rsid w:val="00EA5FAD"/>
    <w:rsid w:val="00EA6A6D"/>
    <w:rsid w:val="00EA6D5F"/>
    <w:rsid w:val="00EA7063"/>
    <w:rsid w:val="00EA771A"/>
    <w:rsid w:val="00EA7A7E"/>
    <w:rsid w:val="00EA7C85"/>
    <w:rsid w:val="00EB106B"/>
    <w:rsid w:val="00EB13CB"/>
    <w:rsid w:val="00EB1570"/>
    <w:rsid w:val="00EB1A8C"/>
    <w:rsid w:val="00EB285B"/>
    <w:rsid w:val="00EB3FFF"/>
    <w:rsid w:val="00EB4A26"/>
    <w:rsid w:val="00EB4C66"/>
    <w:rsid w:val="00EB502C"/>
    <w:rsid w:val="00EB5451"/>
    <w:rsid w:val="00EB5B51"/>
    <w:rsid w:val="00EB6102"/>
    <w:rsid w:val="00EB617F"/>
    <w:rsid w:val="00EB6194"/>
    <w:rsid w:val="00EB657C"/>
    <w:rsid w:val="00EB705A"/>
    <w:rsid w:val="00EC0804"/>
    <w:rsid w:val="00EC16F9"/>
    <w:rsid w:val="00EC1EDE"/>
    <w:rsid w:val="00EC24F4"/>
    <w:rsid w:val="00EC3579"/>
    <w:rsid w:val="00EC3A5E"/>
    <w:rsid w:val="00EC3E73"/>
    <w:rsid w:val="00EC6202"/>
    <w:rsid w:val="00EC71CE"/>
    <w:rsid w:val="00ED126B"/>
    <w:rsid w:val="00ED20DC"/>
    <w:rsid w:val="00ED2F60"/>
    <w:rsid w:val="00ED3698"/>
    <w:rsid w:val="00ED4FBA"/>
    <w:rsid w:val="00ED5C1D"/>
    <w:rsid w:val="00ED5E5B"/>
    <w:rsid w:val="00ED663C"/>
    <w:rsid w:val="00ED72EB"/>
    <w:rsid w:val="00ED7585"/>
    <w:rsid w:val="00ED7C81"/>
    <w:rsid w:val="00EE04D9"/>
    <w:rsid w:val="00EE0F70"/>
    <w:rsid w:val="00EE17E6"/>
    <w:rsid w:val="00EE2E12"/>
    <w:rsid w:val="00EE4107"/>
    <w:rsid w:val="00EE4404"/>
    <w:rsid w:val="00EE4A8B"/>
    <w:rsid w:val="00EE4BD1"/>
    <w:rsid w:val="00EE57E1"/>
    <w:rsid w:val="00EE61F6"/>
    <w:rsid w:val="00EE69DE"/>
    <w:rsid w:val="00EF02B5"/>
    <w:rsid w:val="00EF035C"/>
    <w:rsid w:val="00EF07CD"/>
    <w:rsid w:val="00EF0C22"/>
    <w:rsid w:val="00EF2061"/>
    <w:rsid w:val="00EF2949"/>
    <w:rsid w:val="00EF33F9"/>
    <w:rsid w:val="00EF38F3"/>
    <w:rsid w:val="00EF41CC"/>
    <w:rsid w:val="00EF4C27"/>
    <w:rsid w:val="00EF6B61"/>
    <w:rsid w:val="00EF7554"/>
    <w:rsid w:val="00EF76BC"/>
    <w:rsid w:val="00EF7A33"/>
    <w:rsid w:val="00F01A34"/>
    <w:rsid w:val="00F02CBA"/>
    <w:rsid w:val="00F047FD"/>
    <w:rsid w:val="00F04FB6"/>
    <w:rsid w:val="00F0644C"/>
    <w:rsid w:val="00F067AA"/>
    <w:rsid w:val="00F06D2F"/>
    <w:rsid w:val="00F070A0"/>
    <w:rsid w:val="00F074FB"/>
    <w:rsid w:val="00F079CE"/>
    <w:rsid w:val="00F12350"/>
    <w:rsid w:val="00F12453"/>
    <w:rsid w:val="00F12FFA"/>
    <w:rsid w:val="00F15247"/>
    <w:rsid w:val="00F159ED"/>
    <w:rsid w:val="00F16304"/>
    <w:rsid w:val="00F16E7C"/>
    <w:rsid w:val="00F172F2"/>
    <w:rsid w:val="00F20507"/>
    <w:rsid w:val="00F21484"/>
    <w:rsid w:val="00F227C5"/>
    <w:rsid w:val="00F23343"/>
    <w:rsid w:val="00F23458"/>
    <w:rsid w:val="00F239C1"/>
    <w:rsid w:val="00F23FDF"/>
    <w:rsid w:val="00F24151"/>
    <w:rsid w:val="00F24628"/>
    <w:rsid w:val="00F249A5"/>
    <w:rsid w:val="00F2557D"/>
    <w:rsid w:val="00F260F7"/>
    <w:rsid w:val="00F261FD"/>
    <w:rsid w:val="00F278C5"/>
    <w:rsid w:val="00F3092B"/>
    <w:rsid w:val="00F30BE1"/>
    <w:rsid w:val="00F32369"/>
    <w:rsid w:val="00F33F07"/>
    <w:rsid w:val="00F354AF"/>
    <w:rsid w:val="00F3774A"/>
    <w:rsid w:val="00F377BA"/>
    <w:rsid w:val="00F40013"/>
    <w:rsid w:val="00F40486"/>
    <w:rsid w:val="00F40494"/>
    <w:rsid w:val="00F405F5"/>
    <w:rsid w:val="00F40BB3"/>
    <w:rsid w:val="00F415DF"/>
    <w:rsid w:val="00F41C15"/>
    <w:rsid w:val="00F42595"/>
    <w:rsid w:val="00F42B0B"/>
    <w:rsid w:val="00F430BD"/>
    <w:rsid w:val="00F4342E"/>
    <w:rsid w:val="00F4361C"/>
    <w:rsid w:val="00F440DD"/>
    <w:rsid w:val="00F47268"/>
    <w:rsid w:val="00F5050E"/>
    <w:rsid w:val="00F50EC3"/>
    <w:rsid w:val="00F51C08"/>
    <w:rsid w:val="00F524C4"/>
    <w:rsid w:val="00F538FA"/>
    <w:rsid w:val="00F53E3D"/>
    <w:rsid w:val="00F546AE"/>
    <w:rsid w:val="00F554E4"/>
    <w:rsid w:val="00F56413"/>
    <w:rsid w:val="00F576F0"/>
    <w:rsid w:val="00F57CF7"/>
    <w:rsid w:val="00F607F2"/>
    <w:rsid w:val="00F61CB6"/>
    <w:rsid w:val="00F6229D"/>
    <w:rsid w:val="00F640D3"/>
    <w:rsid w:val="00F648BA"/>
    <w:rsid w:val="00F650DE"/>
    <w:rsid w:val="00F66F7B"/>
    <w:rsid w:val="00F676BB"/>
    <w:rsid w:val="00F67C53"/>
    <w:rsid w:val="00F7013E"/>
    <w:rsid w:val="00F7039A"/>
    <w:rsid w:val="00F7173C"/>
    <w:rsid w:val="00F7278D"/>
    <w:rsid w:val="00F73F82"/>
    <w:rsid w:val="00F751AF"/>
    <w:rsid w:val="00F75590"/>
    <w:rsid w:val="00F7638B"/>
    <w:rsid w:val="00F7735D"/>
    <w:rsid w:val="00F775A9"/>
    <w:rsid w:val="00F77C9A"/>
    <w:rsid w:val="00F81607"/>
    <w:rsid w:val="00F82A18"/>
    <w:rsid w:val="00F834CA"/>
    <w:rsid w:val="00F840AB"/>
    <w:rsid w:val="00F84B92"/>
    <w:rsid w:val="00F862B9"/>
    <w:rsid w:val="00F86B9F"/>
    <w:rsid w:val="00F86EA9"/>
    <w:rsid w:val="00F86ECD"/>
    <w:rsid w:val="00F87384"/>
    <w:rsid w:val="00F8738C"/>
    <w:rsid w:val="00F9083A"/>
    <w:rsid w:val="00F9126D"/>
    <w:rsid w:val="00F915DC"/>
    <w:rsid w:val="00F9174B"/>
    <w:rsid w:val="00F91860"/>
    <w:rsid w:val="00F93D86"/>
    <w:rsid w:val="00F943AD"/>
    <w:rsid w:val="00F94551"/>
    <w:rsid w:val="00F95580"/>
    <w:rsid w:val="00F95663"/>
    <w:rsid w:val="00F9597B"/>
    <w:rsid w:val="00F9657E"/>
    <w:rsid w:val="00F9679D"/>
    <w:rsid w:val="00F96CA4"/>
    <w:rsid w:val="00F97C05"/>
    <w:rsid w:val="00FA33A5"/>
    <w:rsid w:val="00FA45D1"/>
    <w:rsid w:val="00FA5D2D"/>
    <w:rsid w:val="00FB07AD"/>
    <w:rsid w:val="00FB07BE"/>
    <w:rsid w:val="00FB0ED8"/>
    <w:rsid w:val="00FB1850"/>
    <w:rsid w:val="00FB1A8F"/>
    <w:rsid w:val="00FB48D6"/>
    <w:rsid w:val="00FB5A95"/>
    <w:rsid w:val="00FB6024"/>
    <w:rsid w:val="00FB661E"/>
    <w:rsid w:val="00FB6D0E"/>
    <w:rsid w:val="00FB6F69"/>
    <w:rsid w:val="00FB765F"/>
    <w:rsid w:val="00FC0983"/>
    <w:rsid w:val="00FC13AE"/>
    <w:rsid w:val="00FC2111"/>
    <w:rsid w:val="00FC2995"/>
    <w:rsid w:val="00FC46EA"/>
    <w:rsid w:val="00FC536B"/>
    <w:rsid w:val="00FC64FB"/>
    <w:rsid w:val="00FC6951"/>
    <w:rsid w:val="00FC79F9"/>
    <w:rsid w:val="00FD0EB6"/>
    <w:rsid w:val="00FD1FB1"/>
    <w:rsid w:val="00FD2A64"/>
    <w:rsid w:val="00FD3950"/>
    <w:rsid w:val="00FD3E78"/>
    <w:rsid w:val="00FD3EE8"/>
    <w:rsid w:val="00FD47F9"/>
    <w:rsid w:val="00FD4A9A"/>
    <w:rsid w:val="00FD4C4D"/>
    <w:rsid w:val="00FD4E90"/>
    <w:rsid w:val="00FD5FA4"/>
    <w:rsid w:val="00FD627A"/>
    <w:rsid w:val="00FD6714"/>
    <w:rsid w:val="00FD7589"/>
    <w:rsid w:val="00FD77AE"/>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A46"/>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D4516E9-ECC8-4341-9CFC-B3D8589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0BD"/>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7896974">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5417528">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0372037">
      <w:bodyDiv w:val="1"/>
      <w:marLeft w:val="0"/>
      <w:marRight w:val="0"/>
      <w:marTop w:val="0"/>
      <w:marBottom w:val="0"/>
      <w:divBdr>
        <w:top w:val="none" w:sz="0" w:space="0" w:color="auto"/>
        <w:left w:val="none" w:sz="0" w:space="0" w:color="auto"/>
        <w:bottom w:val="none" w:sz="0" w:space="0" w:color="auto"/>
        <w:right w:val="none" w:sz="0" w:space="0" w:color="auto"/>
      </w:divBdr>
    </w:div>
    <w:div w:id="96875547">
      <w:bodyDiv w:val="1"/>
      <w:marLeft w:val="0"/>
      <w:marRight w:val="0"/>
      <w:marTop w:val="0"/>
      <w:marBottom w:val="0"/>
      <w:divBdr>
        <w:top w:val="none" w:sz="0" w:space="0" w:color="auto"/>
        <w:left w:val="none" w:sz="0" w:space="0" w:color="auto"/>
        <w:bottom w:val="none" w:sz="0" w:space="0" w:color="auto"/>
        <w:right w:val="none" w:sz="0" w:space="0" w:color="auto"/>
      </w:divBdr>
    </w:div>
    <w:div w:id="12165550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34643502">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64322271">
      <w:bodyDiv w:val="1"/>
      <w:marLeft w:val="0"/>
      <w:marRight w:val="0"/>
      <w:marTop w:val="0"/>
      <w:marBottom w:val="0"/>
      <w:divBdr>
        <w:top w:val="none" w:sz="0" w:space="0" w:color="auto"/>
        <w:left w:val="none" w:sz="0" w:space="0" w:color="auto"/>
        <w:bottom w:val="none" w:sz="0" w:space="0" w:color="auto"/>
        <w:right w:val="none" w:sz="0" w:space="0" w:color="auto"/>
      </w:divBdr>
    </w:div>
    <w:div w:id="166598781">
      <w:bodyDiv w:val="1"/>
      <w:marLeft w:val="0"/>
      <w:marRight w:val="0"/>
      <w:marTop w:val="0"/>
      <w:marBottom w:val="0"/>
      <w:divBdr>
        <w:top w:val="none" w:sz="0" w:space="0" w:color="auto"/>
        <w:left w:val="none" w:sz="0" w:space="0" w:color="auto"/>
        <w:bottom w:val="none" w:sz="0" w:space="0" w:color="auto"/>
        <w:right w:val="none" w:sz="0" w:space="0" w:color="auto"/>
      </w:divBdr>
    </w:div>
    <w:div w:id="17145690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6262386">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001294">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7515692">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648481">
      <w:bodyDiv w:val="1"/>
      <w:marLeft w:val="0"/>
      <w:marRight w:val="0"/>
      <w:marTop w:val="0"/>
      <w:marBottom w:val="0"/>
      <w:divBdr>
        <w:top w:val="none" w:sz="0" w:space="0" w:color="auto"/>
        <w:left w:val="none" w:sz="0" w:space="0" w:color="auto"/>
        <w:bottom w:val="none" w:sz="0" w:space="0" w:color="auto"/>
        <w:right w:val="none" w:sz="0" w:space="0" w:color="auto"/>
      </w:divBdr>
    </w:div>
    <w:div w:id="22958388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4652686">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839450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0630470">
      <w:bodyDiv w:val="1"/>
      <w:marLeft w:val="0"/>
      <w:marRight w:val="0"/>
      <w:marTop w:val="0"/>
      <w:marBottom w:val="0"/>
      <w:divBdr>
        <w:top w:val="none" w:sz="0" w:space="0" w:color="auto"/>
        <w:left w:val="none" w:sz="0" w:space="0" w:color="auto"/>
        <w:bottom w:val="none" w:sz="0" w:space="0" w:color="auto"/>
        <w:right w:val="none" w:sz="0" w:space="0" w:color="auto"/>
      </w:divBdr>
    </w:div>
    <w:div w:id="251670098">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20941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760321">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0908082">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5526145">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8554017">
      <w:bodyDiv w:val="1"/>
      <w:marLeft w:val="0"/>
      <w:marRight w:val="0"/>
      <w:marTop w:val="0"/>
      <w:marBottom w:val="0"/>
      <w:divBdr>
        <w:top w:val="none" w:sz="0" w:space="0" w:color="auto"/>
        <w:left w:val="none" w:sz="0" w:space="0" w:color="auto"/>
        <w:bottom w:val="none" w:sz="0" w:space="0" w:color="auto"/>
        <w:right w:val="none" w:sz="0" w:space="0" w:color="auto"/>
      </w:divBdr>
    </w:div>
    <w:div w:id="35877662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779297">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0590602">
      <w:bodyDiv w:val="1"/>
      <w:marLeft w:val="0"/>
      <w:marRight w:val="0"/>
      <w:marTop w:val="0"/>
      <w:marBottom w:val="0"/>
      <w:divBdr>
        <w:top w:val="none" w:sz="0" w:space="0" w:color="auto"/>
        <w:left w:val="none" w:sz="0" w:space="0" w:color="auto"/>
        <w:bottom w:val="none" w:sz="0" w:space="0" w:color="auto"/>
        <w:right w:val="none" w:sz="0" w:space="0" w:color="auto"/>
      </w:divBdr>
    </w:div>
    <w:div w:id="453528380">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206795">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3342740">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09051952">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306684">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6957318">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39846025">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3315794">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1690049">
      <w:bodyDiv w:val="1"/>
      <w:marLeft w:val="0"/>
      <w:marRight w:val="0"/>
      <w:marTop w:val="0"/>
      <w:marBottom w:val="0"/>
      <w:divBdr>
        <w:top w:val="none" w:sz="0" w:space="0" w:color="auto"/>
        <w:left w:val="none" w:sz="0" w:space="0" w:color="auto"/>
        <w:bottom w:val="none" w:sz="0" w:space="0" w:color="auto"/>
        <w:right w:val="none" w:sz="0" w:space="0" w:color="auto"/>
      </w:divBdr>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7271237">
      <w:bodyDiv w:val="1"/>
      <w:marLeft w:val="0"/>
      <w:marRight w:val="0"/>
      <w:marTop w:val="0"/>
      <w:marBottom w:val="0"/>
      <w:divBdr>
        <w:top w:val="none" w:sz="0" w:space="0" w:color="auto"/>
        <w:left w:val="none" w:sz="0" w:space="0" w:color="auto"/>
        <w:bottom w:val="none" w:sz="0" w:space="0" w:color="auto"/>
        <w:right w:val="none" w:sz="0" w:space="0" w:color="auto"/>
      </w:divBdr>
    </w:div>
    <w:div w:id="683213233">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28963429">
      <w:bodyDiv w:val="1"/>
      <w:marLeft w:val="0"/>
      <w:marRight w:val="0"/>
      <w:marTop w:val="0"/>
      <w:marBottom w:val="0"/>
      <w:divBdr>
        <w:top w:val="none" w:sz="0" w:space="0" w:color="auto"/>
        <w:left w:val="none" w:sz="0" w:space="0" w:color="auto"/>
        <w:bottom w:val="none" w:sz="0" w:space="0" w:color="auto"/>
        <w:right w:val="none" w:sz="0" w:space="0" w:color="auto"/>
      </w:divBdr>
    </w:div>
    <w:div w:id="742526450">
      <w:bodyDiv w:val="1"/>
      <w:marLeft w:val="0"/>
      <w:marRight w:val="0"/>
      <w:marTop w:val="0"/>
      <w:marBottom w:val="0"/>
      <w:divBdr>
        <w:top w:val="none" w:sz="0" w:space="0" w:color="auto"/>
        <w:left w:val="none" w:sz="0" w:space="0" w:color="auto"/>
        <w:bottom w:val="none" w:sz="0" w:space="0" w:color="auto"/>
        <w:right w:val="none" w:sz="0" w:space="0" w:color="auto"/>
      </w:divBdr>
    </w:div>
    <w:div w:id="744182245">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5005305">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394488">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788398">
      <w:bodyDiv w:val="1"/>
      <w:marLeft w:val="0"/>
      <w:marRight w:val="0"/>
      <w:marTop w:val="0"/>
      <w:marBottom w:val="0"/>
      <w:divBdr>
        <w:top w:val="none" w:sz="0" w:space="0" w:color="auto"/>
        <w:left w:val="none" w:sz="0" w:space="0" w:color="auto"/>
        <w:bottom w:val="none" w:sz="0" w:space="0" w:color="auto"/>
        <w:right w:val="none" w:sz="0" w:space="0" w:color="auto"/>
      </w:divBdr>
    </w:div>
    <w:div w:id="793792318">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169303">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863733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8081579">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8418214">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849645">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4408051">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6636583">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29835874">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3485133">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16068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2729116">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24966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1305839">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9436306">
      <w:bodyDiv w:val="1"/>
      <w:marLeft w:val="0"/>
      <w:marRight w:val="0"/>
      <w:marTop w:val="0"/>
      <w:marBottom w:val="0"/>
      <w:divBdr>
        <w:top w:val="none" w:sz="0" w:space="0" w:color="auto"/>
        <w:left w:val="none" w:sz="0" w:space="0" w:color="auto"/>
        <w:bottom w:val="none" w:sz="0" w:space="0" w:color="auto"/>
        <w:right w:val="none" w:sz="0" w:space="0" w:color="auto"/>
      </w:divBdr>
    </w:div>
    <w:div w:id="123084933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5137672">
      <w:bodyDiv w:val="1"/>
      <w:marLeft w:val="0"/>
      <w:marRight w:val="0"/>
      <w:marTop w:val="0"/>
      <w:marBottom w:val="0"/>
      <w:divBdr>
        <w:top w:val="none" w:sz="0" w:space="0" w:color="auto"/>
        <w:left w:val="none" w:sz="0" w:space="0" w:color="auto"/>
        <w:bottom w:val="none" w:sz="0" w:space="0" w:color="auto"/>
        <w:right w:val="none" w:sz="0" w:space="0" w:color="auto"/>
      </w:divBdr>
    </w:div>
    <w:div w:id="1286695456">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5524995">
      <w:bodyDiv w:val="1"/>
      <w:marLeft w:val="0"/>
      <w:marRight w:val="0"/>
      <w:marTop w:val="0"/>
      <w:marBottom w:val="0"/>
      <w:divBdr>
        <w:top w:val="none" w:sz="0" w:space="0" w:color="auto"/>
        <w:left w:val="none" w:sz="0" w:space="0" w:color="auto"/>
        <w:bottom w:val="none" w:sz="0" w:space="0" w:color="auto"/>
        <w:right w:val="none" w:sz="0" w:space="0" w:color="auto"/>
      </w:divBdr>
    </w:div>
    <w:div w:id="1315643126">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6015637">
      <w:bodyDiv w:val="1"/>
      <w:marLeft w:val="0"/>
      <w:marRight w:val="0"/>
      <w:marTop w:val="0"/>
      <w:marBottom w:val="0"/>
      <w:divBdr>
        <w:top w:val="none" w:sz="0" w:space="0" w:color="auto"/>
        <w:left w:val="none" w:sz="0" w:space="0" w:color="auto"/>
        <w:bottom w:val="none" w:sz="0" w:space="0" w:color="auto"/>
        <w:right w:val="none" w:sz="0" w:space="0" w:color="auto"/>
      </w:divBdr>
    </w:div>
    <w:div w:id="1329360907">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987053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3769656">
      <w:bodyDiv w:val="1"/>
      <w:marLeft w:val="0"/>
      <w:marRight w:val="0"/>
      <w:marTop w:val="0"/>
      <w:marBottom w:val="0"/>
      <w:divBdr>
        <w:top w:val="none" w:sz="0" w:space="0" w:color="auto"/>
        <w:left w:val="none" w:sz="0" w:space="0" w:color="auto"/>
        <w:bottom w:val="none" w:sz="0" w:space="0" w:color="auto"/>
        <w:right w:val="none" w:sz="0" w:space="0" w:color="auto"/>
      </w:divBdr>
    </w:div>
    <w:div w:id="1394742792">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8084671">
      <w:bodyDiv w:val="1"/>
      <w:marLeft w:val="0"/>
      <w:marRight w:val="0"/>
      <w:marTop w:val="0"/>
      <w:marBottom w:val="0"/>
      <w:divBdr>
        <w:top w:val="none" w:sz="0" w:space="0" w:color="auto"/>
        <w:left w:val="none" w:sz="0" w:space="0" w:color="auto"/>
        <w:bottom w:val="none" w:sz="0" w:space="0" w:color="auto"/>
        <w:right w:val="none" w:sz="0" w:space="0" w:color="auto"/>
      </w:divBdr>
    </w:div>
    <w:div w:id="1453596912">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8164687">
      <w:bodyDiv w:val="1"/>
      <w:marLeft w:val="0"/>
      <w:marRight w:val="0"/>
      <w:marTop w:val="0"/>
      <w:marBottom w:val="0"/>
      <w:divBdr>
        <w:top w:val="none" w:sz="0" w:space="0" w:color="auto"/>
        <w:left w:val="none" w:sz="0" w:space="0" w:color="auto"/>
        <w:bottom w:val="none" w:sz="0" w:space="0" w:color="auto"/>
        <w:right w:val="none" w:sz="0" w:space="0" w:color="auto"/>
      </w:divBdr>
    </w:div>
    <w:div w:id="147059252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236206">
      <w:bodyDiv w:val="1"/>
      <w:marLeft w:val="0"/>
      <w:marRight w:val="0"/>
      <w:marTop w:val="0"/>
      <w:marBottom w:val="0"/>
      <w:divBdr>
        <w:top w:val="none" w:sz="0" w:space="0" w:color="auto"/>
        <w:left w:val="none" w:sz="0" w:space="0" w:color="auto"/>
        <w:bottom w:val="none" w:sz="0" w:space="0" w:color="auto"/>
        <w:right w:val="none" w:sz="0" w:space="0" w:color="auto"/>
      </w:divBdr>
    </w:div>
    <w:div w:id="1485510186">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1920344">
      <w:bodyDiv w:val="1"/>
      <w:marLeft w:val="0"/>
      <w:marRight w:val="0"/>
      <w:marTop w:val="0"/>
      <w:marBottom w:val="0"/>
      <w:divBdr>
        <w:top w:val="none" w:sz="0" w:space="0" w:color="auto"/>
        <w:left w:val="none" w:sz="0" w:space="0" w:color="auto"/>
        <w:bottom w:val="none" w:sz="0" w:space="0" w:color="auto"/>
        <w:right w:val="none" w:sz="0" w:space="0" w:color="auto"/>
      </w:divBdr>
    </w:div>
    <w:div w:id="1555383018">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9947135">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032255">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386546">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9355475">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192772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79847396">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1323544">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24257554">
      <w:bodyDiv w:val="1"/>
      <w:marLeft w:val="0"/>
      <w:marRight w:val="0"/>
      <w:marTop w:val="0"/>
      <w:marBottom w:val="0"/>
      <w:divBdr>
        <w:top w:val="none" w:sz="0" w:space="0" w:color="auto"/>
        <w:left w:val="none" w:sz="0" w:space="0" w:color="auto"/>
        <w:bottom w:val="none" w:sz="0" w:space="0" w:color="auto"/>
        <w:right w:val="none" w:sz="0" w:space="0" w:color="auto"/>
      </w:divBdr>
    </w:div>
    <w:div w:id="172945752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30556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568245">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688937">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6604392">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6579132">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7887876">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5356831">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137383">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68898175">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443514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15524958">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140685">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637818.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637817.page"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D29DD-9443-4A63-B71F-D9C336F7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41</Pages>
  <Words>10913</Words>
  <Characters>60023</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2019-05-23T23:04:00Z</cp:lastPrinted>
  <dcterms:created xsi:type="dcterms:W3CDTF">2019-05-17T02:11:00Z</dcterms:created>
  <dcterms:modified xsi:type="dcterms:W3CDTF">2019-07-04T18:15:00Z</dcterms:modified>
</cp:coreProperties>
</file>